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183" w:rsidRDefault="00E31183" w:rsidP="00E31183">
      <w:pPr>
        <w:tabs>
          <w:tab w:val="left" w:pos="2881"/>
          <w:tab w:val="center" w:pos="4153"/>
        </w:tabs>
        <w:rPr>
          <w:rFonts w:asciiTheme="majorBidi" w:hAnsiTheme="majorBidi" w:cstheme="majorBidi"/>
          <w:b/>
          <w:bCs/>
          <w:i/>
          <w:iCs/>
          <w:sz w:val="48"/>
          <w:szCs w:val="48"/>
        </w:rPr>
      </w:pPr>
    </w:p>
    <w:p w:rsidR="00E31183" w:rsidRDefault="00E31183" w:rsidP="00E31183">
      <w:pPr>
        <w:jc w:val="center"/>
        <w:rPr>
          <w:rFonts w:asciiTheme="majorBidi" w:hAnsiTheme="majorBidi" w:cstheme="majorBidi"/>
          <w:b/>
          <w:bCs/>
          <w:i/>
          <w:iCs/>
          <w:sz w:val="48"/>
          <w:szCs w:val="48"/>
        </w:rPr>
      </w:pPr>
    </w:p>
    <w:p w:rsidR="00E31183" w:rsidRDefault="00E31183" w:rsidP="00850D8D">
      <w:pPr>
        <w:rPr>
          <w:rFonts w:asciiTheme="majorBidi" w:hAnsiTheme="majorBidi" w:cstheme="majorBidi"/>
          <w:b/>
          <w:bCs/>
          <w:i/>
          <w:iCs/>
          <w:sz w:val="48"/>
          <w:szCs w:val="48"/>
        </w:rPr>
      </w:pPr>
    </w:p>
    <w:p w:rsidR="00E31183" w:rsidRDefault="00E31183" w:rsidP="00E31183">
      <w:pPr>
        <w:jc w:val="center"/>
        <w:rPr>
          <w:rFonts w:asciiTheme="majorBidi" w:hAnsiTheme="majorBidi" w:cstheme="majorBidi"/>
          <w:b/>
          <w:bCs/>
          <w:i/>
          <w:iCs/>
          <w:sz w:val="48"/>
          <w:szCs w:val="48"/>
        </w:rPr>
      </w:pPr>
    </w:p>
    <w:p w:rsidR="00E31183" w:rsidRDefault="00E31183" w:rsidP="00E31183">
      <w:pPr>
        <w:jc w:val="center"/>
        <w:rPr>
          <w:rFonts w:asciiTheme="majorBidi" w:hAnsiTheme="majorBidi" w:cstheme="majorBidi"/>
          <w:b/>
          <w:bCs/>
          <w:i/>
          <w:iCs/>
          <w:sz w:val="48"/>
          <w:szCs w:val="48"/>
        </w:rPr>
      </w:pPr>
    </w:p>
    <w:p w:rsidR="00E31183" w:rsidRPr="00925148" w:rsidRDefault="00E31183" w:rsidP="00850D8D">
      <w:pPr>
        <w:jc w:val="center"/>
        <w:rPr>
          <w:rFonts w:asciiTheme="majorBidi" w:hAnsiTheme="majorBidi" w:cstheme="majorBidi"/>
          <w:b/>
          <w:bCs/>
          <w:i/>
          <w:iCs/>
          <w:sz w:val="48"/>
          <w:szCs w:val="48"/>
        </w:rPr>
      </w:pPr>
      <w:r w:rsidRPr="00925148">
        <w:rPr>
          <w:rFonts w:asciiTheme="majorBidi" w:hAnsiTheme="majorBidi" w:cstheme="majorBidi"/>
          <w:b/>
          <w:bCs/>
          <w:i/>
          <w:iCs/>
          <w:sz w:val="48"/>
          <w:szCs w:val="48"/>
        </w:rPr>
        <w:t>Dedication</w:t>
      </w:r>
    </w:p>
    <w:p w:rsidR="00E31183" w:rsidRPr="00925148" w:rsidRDefault="00E31183" w:rsidP="0020166E">
      <w:pPr>
        <w:jc w:val="center"/>
        <w:rPr>
          <w:rFonts w:asciiTheme="majorBidi" w:hAnsiTheme="majorBidi" w:cstheme="majorBidi"/>
          <w:i/>
          <w:iCs/>
          <w:sz w:val="36"/>
          <w:szCs w:val="36"/>
        </w:rPr>
      </w:pPr>
      <w:r w:rsidRPr="00925148">
        <w:rPr>
          <w:rFonts w:asciiTheme="majorBidi" w:hAnsiTheme="majorBidi" w:cstheme="majorBidi"/>
          <w:i/>
          <w:iCs/>
          <w:sz w:val="36"/>
          <w:szCs w:val="36"/>
        </w:rPr>
        <w:t xml:space="preserve">I dedicate </w:t>
      </w:r>
      <w:r w:rsidR="0020166E">
        <w:rPr>
          <w:rFonts w:asciiTheme="majorBidi" w:hAnsiTheme="majorBidi" w:cstheme="majorBidi"/>
          <w:i/>
          <w:iCs/>
          <w:sz w:val="36"/>
          <w:szCs w:val="36"/>
        </w:rPr>
        <w:t>this</w:t>
      </w:r>
      <w:r w:rsidRPr="00925148">
        <w:rPr>
          <w:rFonts w:asciiTheme="majorBidi" w:hAnsiTheme="majorBidi" w:cstheme="majorBidi"/>
          <w:i/>
          <w:iCs/>
          <w:sz w:val="36"/>
          <w:szCs w:val="36"/>
        </w:rPr>
        <w:t xml:space="preserve"> dissertation to </w:t>
      </w:r>
      <w:r w:rsidR="0020166E">
        <w:rPr>
          <w:rFonts w:asciiTheme="majorBidi" w:hAnsiTheme="majorBidi" w:cstheme="majorBidi"/>
          <w:i/>
          <w:iCs/>
          <w:sz w:val="36"/>
          <w:szCs w:val="36"/>
        </w:rPr>
        <w:t xml:space="preserve">all </w:t>
      </w:r>
      <w:r w:rsidRPr="00925148">
        <w:rPr>
          <w:rFonts w:asciiTheme="majorBidi" w:hAnsiTheme="majorBidi" w:cstheme="majorBidi"/>
          <w:i/>
          <w:iCs/>
          <w:sz w:val="36"/>
          <w:szCs w:val="36"/>
        </w:rPr>
        <w:t>my f</w:t>
      </w:r>
      <w:r w:rsidR="0020166E">
        <w:rPr>
          <w:rFonts w:asciiTheme="majorBidi" w:hAnsiTheme="majorBidi" w:cstheme="majorBidi"/>
          <w:i/>
          <w:iCs/>
          <w:sz w:val="36"/>
          <w:szCs w:val="36"/>
        </w:rPr>
        <w:t>amily members</w:t>
      </w:r>
      <w:r w:rsidRPr="00925148">
        <w:rPr>
          <w:rFonts w:asciiTheme="majorBidi" w:hAnsiTheme="majorBidi" w:cstheme="majorBidi"/>
          <w:i/>
          <w:iCs/>
          <w:sz w:val="36"/>
          <w:szCs w:val="36"/>
        </w:rPr>
        <w:t>, uncle</w:t>
      </w:r>
      <w:r w:rsidR="0020166E">
        <w:rPr>
          <w:rFonts w:asciiTheme="majorBidi" w:hAnsiTheme="majorBidi" w:cstheme="majorBidi"/>
          <w:i/>
          <w:iCs/>
          <w:sz w:val="36"/>
          <w:szCs w:val="36"/>
        </w:rPr>
        <w:t xml:space="preserve"> andaunt.</w:t>
      </w:r>
    </w:p>
    <w:p w:rsidR="00E31183" w:rsidRPr="00925148" w:rsidRDefault="00E31183" w:rsidP="00E31183">
      <w:pPr>
        <w:jc w:val="center"/>
        <w:rPr>
          <w:rFonts w:asciiTheme="majorBidi" w:hAnsiTheme="majorBidi" w:cstheme="majorBidi"/>
          <w:b/>
          <w:bCs/>
          <w:i/>
          <w:iCs/>
          <w:sz w:val="36"/>
          <w:szCs w:val="36"/>
        </w:rPr>
      </w:pPr>
    </w:p>
    <w:p w:rsidR="00E31183" w:rsidRDefault="00E31183" w:rsidP="00E31183">
      <w:pPr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</w:p>
    <w:p w:rsidR="00E31183" w:rsidRDefault="00E31183" w:rsidP="00E31183">
      <w:pPr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</w:p>
    <w:p w:rsidR="00E31183" w:rsidRDefault="00E31183" w:rsidP="00E31183">
      <w:pPr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</w:p>
    <w:p w:rsidR="00E31183" w:rsidRDefault="00E31183" w:rsidP="00E31183">
      <w:pPr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</w:p>
    <w:p w:rsidR="00E31183" w:rsidRDefault="00E31183" w:rsidP="00E31183">
      <w:pPr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</w:p>
    <w:p w:rsidR="00E31183" w:rsidRDefault="00E31183" w:rsidP="00E31183">
      <w:pPr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  <w:rtl/>
        </w:rPr>
      </w:pPr>
    </w:p>
    <w:p w:rsidR="00E31183" w:rsidRDefault="00E31183" w:rsidP="00E31183">
      <w:pPr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  <w:rtl/>
        </w:rPr>
      </w:pPr>
    </w:p>
    <w:p w:rsidR="00E31183" w:rsidRDefault="00E31183" w:rsidP="00E31183">
      <w:pPr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  <w:rtl/>
        </w:rPr>
      </w:pPr>
    </w:p>
    <w:p w:rsidR="00E31183" w:rsidRDefault="00E31183" w:rsidP="00E31183">
      <w:pPr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  <w:rtl/>
        </w:rPr>
      </w:pPr>
    </w:p>
    <w:p w:rsidR="00E31183" w:rsidRDefault="00E31183" w:rsidP="00E31183">
      <w:pPr>
        <w:spacing w:line="480" w:lineRule="auto"/>
        <w:jc w:val="center"/>
        <w:rPr>
          <w:rFonts w:asciiTheme="majorBidi" w:hAnsiTheme="majorBidi" w:cstheme="majorBidi"/>
          <w:b/>
          <w:bCs/>
          <w:i/>
          <w:iCs/>
          <w:sz w:val="36"/>
          <w:szCs w:val="36"/>
        </w:rPr>
      </w:pPr>
    </w:p>
    <w:p w:rsidR="00E31183" w:rsidRPr="00B54445" w:rsidRDefault="00E31183" w:rsidP="00E31183">
      <w:pPr>
        <w:spacing w:line="480" w:lineRule="auto"/>
        <w:jc w:val="center"/>
        <w:rPr>
          <w:rFonts w:asciiTheme="majorBidi" w:hAnsiTheme="majorBidi" w:cstheme="majorBidi"/>
          <w:b/>
          <w:bCs/>
          <w:i/>
          <w:iCs/>
          <w:sz w:val="48"/>
          <w:szCs w:val="48"/>
          <w:lang w:bidi="ar-EG"/>
        </w:rPr>
      </w:pPr>
      <w:r w:rsidRPr="00B54445">
        <w:rPr>
          <w:rFonts w:asciiTheme="majorBidi" w:hAnsiTheme="majorBidi" w:cstheme="majorBidi"/>
          <w:b/>
          <w:bCs/>
          <w:i/>
          <w:iCs/>
          <w:sz w:val="48"/>
          <w:szCs w:val="48"/>
        </w:rPr>
        <w:lastRenderedPageBreak/>
        <w:t>Acknowledgment</w:t>
      </w:r>
    </w:p>
    <w:p w:rsidR="0020166E" w:rsidRDefault="00E31183" w:rsidP="0020166E">
      <w:pPr>
        <w:spacing w:line="480" w:lineRule="auto"/>
        <w:jc w:val="lowKashida"/>
        <w:rPr>
          <w:rFonts w:asciiTheme="majorBidi" w:hAnsiTheme="majorBidi" w:cstheme="majorBidi"/>
          <w:i/>
          <w:iCs/>
          <w:sz w:val="28"/>
          <w:szCs w:val="28"/>
        </w:rPr>
      </w:pPr>
      <w:r w:rsidRPr="00D67063">
        <w:rPr>
          <w:rFonts w:asciiTheme="majorBidi" w:hAnsiTheme="majorBidi" w:cstheme="majorBidi"/>
          <w:i/>
          <w:iCs/>
          <w:sz w:val="28"/>
          <w:szCs w:val="28"/>
        </w:rPr>
        <w:t xml:space="preserve">         Thanks to Allah Almighty for helping me to</w:t>
      </w:r>
      <w:r w:rsidR="0020166E">
        <w:rPr>
          <w:rFonts w:asciiTheme="majorBidi" w:hAnsiTheme="majorBidi" w:cstheme="majorBidi"/>
          <w:i/>
          <w:iCs/>
          <w:sz w:val="28"/>
          <w:szCs w:val="28"/>
        </w:rPr>
        <w:t xml:space="preserve"> complete this work. My gratitude is extended to Dr</w:t>
      </w:r>
      <w:r w:rsidRPr="00D67063">
        <w:rPr>
          <w:rFonts w:asciiTheme="majorBidi" w:hAnsiTheme="majorBidi" w:cstheme="majorBidi"/>
          <w:i/>
          <w:iCs/>
          <w:sz w:val="28"/>
          <w:szCs w:val="28"/>
        </w:rPr>
        <w:t>.Ad</w:t>
      </w:r>
      <w:r>
        <w:rPr>
          <w:rFonts w:asciiTheme="majorBidi" w:hAnsiTheme="majorBidi" w:cstheme="majorBidi"/>
          <w:i/>
          <w:iCs/>
          <w:sz w:val="28"/>
          <w:szCs w:val="28"/>
        </w:rPr>
        <w:t>i</w:t>
      </w:r>
      <w:r w:rsidRPr="00D67063">
        <w:rPr>
          <w:rFonts w:asciiTheme="majorBidi" w:hAnsiTheme="majorBidi" w:cstheme="majorBidi"/>
          <w:i/>
          <w:iCs/>
          <w:sz w:val="28"/>
          <w:szCs w:val="28"/>
        </w:rPr>
        <w:t xml:space="preserve">lElhag Ahmed for his wise guidance, which helped me to present this project in this </w:t>
      </w:r>
      <w:r w:rsidR="0020166E">
        <w:rPr>
          <w:rFonts w:asciiTheme="majorBidi" w:hAnsiTheme="majorBidi" w:cstheme="majorBidi"/>
          <w:i/>
          <w:iCs/>
          <w:sz w:val="28"/>
          <w:szCs w:val="28"/>
        </w:rPr>
        <w:t>form.</w:t>
      </w:r>
    </w:p>
    <w:p w:rsidR="00E31183" w:rsidRDefault="00E31183" w:rsidP="0020166E">
      <w:pPr>
        <w:spacing w:line="480" w:lineRule="auto"/>
        <w:jc w:val="lowKashida"/>
        <w:rPr>
          <w:rFonts w:asciiTheme="majorBidi" w:hAnsiTheme="majorBidi" w:cstheme="majorBidi"/>
          <w:b/>
          <w:bCs/>
          <w:i/>
          <w:iCs/>
          <w:sz w:val="28"/>
          <w:szCs w:val="28"/>
          <w:lang w:bidi="ar-EG"/>
        </w:rPr>
      </w:pPr>
      <w:r w:rsidRPr="00D67063">
        <w:rPr>
          <w:rFonts w:asciiTheme="majorBidi" w:hAnsiTheme="majorBidi" w:cstheme="majorBidi"/>
          <w:i/>
          <w:iCs/>
          <w:sz w:val="28"/>
          <w:szCs w:val="28"/>
        </w:rPr>
        <w:t xml:space="preserve"> Thanks to my family for their continual support, I am very grateful to the staff of the Department of Chemistry, Sudan University of Science and Technology for all</w:t>
      </w:r>
      <w:r>
        <w:rPr>
          <w:rFonts w:asciiTheme="majorBidi" w:hAnsiTheme="majorBidi" w:cstheme="majorBidi"/>
          <w:i/>
          <w:iCs/>
          <w:sz w:val="28"/>
          <w:szCs w:val="28"/>
        </w:rPr>
        <w:t xml:space="preserve"> help me. </w:t>
      </w:r>
    </w:p>
    <w:p w:rsidR="00E31183" w:rsidRDefault="00E31183" w:rsidP="00E31183">
      <w:pPr>
        <w:spacing w:line="480" w:lineRule="auto"/>
        <w:jc w:val="lowKashida"/>
        <w:rPr>
          <w:rFonts w:asciiTheme="majorBidi" w:hAnsiTheme="majorBidi" w:cstheme="majorBidi"/>
          <w:b/>
          <w:bCs/>
          <w:i/>
          <w:iCs/>
          <w:sz w:val="28"/>
          <w:szCs w:val="28"/>
          <w:lang w:bidi="ar-EG"/>
        </w:rPr>
      </w:pPr>
    </w:p>
    <w:p w:rsidR="00E31183" w:rsidRDefault="00E31183" w:rsidP="00E31183">
      <w:pPr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  <w:rtl/>
        </w:rPr>
      </w:pPr>
    </w:p>
    <w:p w:rsidR="00E31183" w:rsidRDefault="00E31183" w:rsidP="00E31183">
      <w:pPr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  <w:rtl/>
        </w:rPr>
      </w:pPr>
    </w:p>
    <w:p w:rsidR="00E31183" w:rsidRDefault="00E31183" w:rsidP="00E31183">
      <w:pPr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  <w:rtl/>
        </w:rPr>
      </w:pPr>
    </w:p>
    <w:p w:rsidR="00E31183" w:rsidRDefault="00E31183" w:rsidP="00E31183">
      <w:pPr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  <w:rtl/>
        </w:rPr>
      </w:pPr>
    </w:p>
    <w:p w:rsidR="00E31183" w:rsidRDefault="00E31183" w:rsidP="00E31183">
      <w:pPr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  <w:rtl/>
        </w:rPr>
      </w:pPr>
    </w:p>
    <w:p w:rsidR="00E31183" w:rsidRDefault="00E31183" w:rsidP="00E31183">
      <w:pPr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  <w:rtl/>
        </w:rPr>
      </w:pPr>
    </w:p>
    <w:p w:rsidR="00E31183" w:rsidRDefault="00E31183" w:rsidP="00E31183">
      <w:pPr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  <w:rtl/>
        </w:rPr>
      </w:pPr>
    </w:p>
    <w:p w:rsidR="00E31183" w:rsidRDefault="00E31183" w:rsidP="00E31183">
      <w:pPr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  <w:rtl/>
        </w:rPr>
      </w:pPr>
    </w:p>
    <w:p w:rsidR="00E31183" w:rsidRDefault="00E31183" w:rsidP="00E31183">
      <w:pPr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  <w:rtl/>
        </w:rPr>
      </w:pPr>
    </w:p>
    <w:p w:rsidR="00E31183" w:rsidRDefault="00E31183" w:rsidP="00E31183">
      <w:pPr>
        <w:spacing w:line="480" w:lineRule="auto"/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E31183" w:rsidRPr="00B54445" w:rsidRDefault="00E31183" w:rsidP="00E31183">
      <w:pPr>
        <w:spacing w:line="480" w:lineRule="auto"/>
        <w:jc w:val="center"/>
        <w:rPr>
          <w:rFonts w:asciiTheme="majorBidi" w:hAnsiTheme="majorBidi" w:cstheme="majorBidi"/>
          <w:b/>
          <w:bCs/>
          <w:sz w:val="48"/>
          <w:szCs w:val="48"/>
          <w:rtl/>
        </w:rPr>
      </w:pPr>
      <w:r w:rsidRPr="00B54445">
        <w:rPr>
          <w:rFonts w:asciiTheme="majorBidi" w:hAnsiTheme="majorBidi" w:cstheme="majorBidi"/>
          <w:b/>
          <w:bCs/>
          <w:sz w:val="48"/>
          <w:szCs w:val="48"/>
        </w:rPr>
        <w:lastRenderedPageBreak/>
        <w:t>Abstract</w:t>
      </w:r>
    </w:p>
    <w:p w:rsidR="00E31183" w:rsidRDefault="00E31183" w:rsidP="002B311B">
      <w:pPr>
        <w:spacing w:line="480" w:lineRule="auto"/>
        <w:ind w:firstLine="567"/>
        <w:jc w:val="both"/>
        <w:rPr>
          <w:rFonts w:asciiTheme="majorBidi" w:hAnsiTheme="majorBidi" w:cstheme="majorBidi"/>
          <w:rtl/>
        </w:rPr>
      </w:pPr>
      <w:r w:rsidRPr="000E207D">
        <w:rPr>
          <w:rFonts w:asciiTheme="majorBidi" w:hAnsiTheme="majorBidi" w:cstheme="majorBidi"/>
        </w:rPr>
        <w:t xml:space="preserve">Ferrites of different divalent </w:t>
      </w:r>
      <w:r w:rsidR="002B311B">
        <w:rPr>
          <w:rFonts w:asciiTheme="majorBidi" w:hAnsiTheme="majorBidi" w:cstheme="majorBidi"/>
        </w:rPr>
        <w:t>alkaline earth</w:t>
      </w:r>
      <w:r w:rsidRPr="000E207D">
        <w:rPr>
          <w:rFonts w:asciiTheme="majorBidi" w:hAnsiTheme="majorBidi" w:cstheme="majorBidi"/>
        </w:rPr>
        <w:t xml:space="preserve">metals were </w:t>
      </w:r>
      <w:r>
        <w:rPr>
          <w:rFonts w:asciiTheme="majorBidi" w:hAnsiTheme="majorBidi" w:cstheme="majorBidi"/>
        </w:rPr>
        <w:t>synthesized at normal conditions by adopting</w:t>
      </w:r>
      <w:r w:rsidRPr="000E207D">
        <w:rPr>
          <w:rFonts w:asciiTheme="majorBidi" w:hAnsiTheme="majorBidi" w:cstheme="majorBidi"/>
        </w:rPr>
        <w:t xml:space="preserve"> established co-precipitation method </w:t>
      </w:r>
      <w:r>
        <w:rPr>
          <w:rFonts w:asciiTheme="majorBidi" w:hAnsiTheme="majorBidi" w:cstheme="majorBidi"/>
        </w:rPr>
        <w:t>using simple salts of metals.</w:t>
      </w:r>
      <w:r w:rsidR="00CA3311">
        <w:rPr>
          <w:rFonts w:asciiTheme="majorBidi" w:hAnsiTheme="majorBidi" w:cstheme="majorBidi"/>
        </w:rPr>
        <w:t xml:space="preserve"> The</w:t>
      </w:r>
      <w:r w:rsidR="002B311B">
        <w:rPr>
          <w:rFonts w:asciiTheme="majorBidi" w:hAnsiTheme="majorBidi" w:cstheme="majorBidi"/>
        </w:rPr>
        <w:t xml:space="preserve"> synthesized ferrite materials included</w:t>
      </w:r>
      <w:r w:rsidRPr="00B22EA1">
        <w:rPr>
          <w:rFonts w:asciiTheme="majorBidi" w:hAnsiTheme="majorBidi" w:cstheme="majorBidi"/>
          <w:sz w:val="24"/>
          <w:szCs w:val="24"/>
        </w:rPr>
        <w:t>Magnesium</w:t>
      </w:r>
      <w:r>
        <w:rPr>
          <w:rFonts w:asciiTheme="majorBidi" w:hAnsiTheme="majorBidi" w:cstheme="majorBidi"/>
          <w:sz w:val="24"/>
          <w:szCs w:val="24"/>
        </w:rPr>
        <w:t xml:space="preserve"> ferrite (Mg-Fer</w:t>
      </w:r>
      <w:r w:rsidR="00CA3311">
        <w:rPr>
          <w:rFonts w:asciiTheme="majorBidi" w:hAnsiTheme="majorBidi" w:cstheme="majorBidi"/>
          <w:sz w:val="24"/>
          <w:szCs w:val="24"/>
        </w:rPr>
        <w:t>),</w:t>
      </w:r>
      <w:r w:rsidRPr="00B22EA1">
        <w:rPr>
          <w:rFonts w:asciiTheme="majorBidi" w:hAnsiTheme="majorBidi" w:cstheme="majorBidi"/>
          <w:sz w:val="24"/>
          <w:szCs w:val="24"/>
        </w:rPr>
        <w:t>Calcium</w:t>
      </w:r>
      <w:r>
        <w:rPr>
          <w:rFonts w:asciiTheme="majorBidi" w:hAnsiTheme="majorBidi" w:cstheme="majorBidi"/>
          <w:sz w:val="24"/>
          <w:szCs w:val="24"/>
        </w:rPr>
        <w:t xml:space="preserve"> ferrite (Ca-Fer</w:t>
      </w:r>
      <w:r w:rsidR="00CA3311">
        <w:rPr>
          <w:rFonts w:asciiTheme="majorBidi" w:hAnsiTheme="majorBidi" w:cstheme="majorBidi"/>
          <w:sz w:val="24"/>
          <w:szCs w:val="24"/>
        </w:rPr>
        <w:t>),</w:t>
      </w:r>
      <w:r w:rsidRPr="00B22EA1">
        <w:rPr>
          <w:rFonts w:asciiTheme="majorBidi" w:hAnsiTheme="majorBidi" w:cstheme="majorBidi"/>
          <w:sz w:val="24"/>
          <w:szCs w:val="24"/>
        </w:rPr>
        <w:t>Barium</w:t>
      </w:r>
      <w:r>
        <w:rPr>
          <w:rFonts w:asciiTheme="majorBidi" w:hAnsiTheme="majorBidi" w:cstheme="majorBidi"/>
          <w:sz w:val="24"/>
          <w:szCs w:val="24"/>
        </w:rPr>
        <w:t xml:space="preserve"> ferrite (Ba-Fer</w:t>
      </w:r>
      <w:r w:rsidR="00CA3311">
        <w:rPr>
          <w:rFonts w:asciiTheme="majorBidi" w:hAnsiTheme="majorBidi" w:cstheme="majorBidi"/>
          <w:sz w:val="24"/>
          <w:szCs w:val="24"/>
        </w:rPr>
        <w:t>),</w:t>
      </w:r>
      <w:r>
        <w:rPr>
          <w:rFonts w:asciiTheme="majorBidi" w:hAnsiTheme="majorBidi" w:cstheme="majorBidi"/>
          <w:sz w:val="24"/>
          <w:szCs w:val="24"/>
        </w:rPr>
        <w:t>S</w:t>
      </w:r>
      <w:r w:rsidRPr="00B22EA1">
        <w:rPr>
          <w:rFonts w:asciiTheme="majorBidi" w:hAnsiTheme="majorBidi" w:cstheme="majorBidi"/>
          <w:sz w:val="24"/>
          <w:szCs w:val="24"/>
        </w:rPr>
        <w:t>trontiumferrite</w:t>
      </w:r>
      <w:r>
        <w:rPr>
          <w:rFonts w:asciiTheme="majorBidi" w:hAnsiTheme="majorBidi" w:cstheme="majorBidi"/>
          <w:sz w:val="24"/>
          <w:szCs w:val="24"/>
        </w:rPr>
        <w:t xml:space="preserve"> (Sr-Fer)</w:t>
      </w:r>
      <w:r>
        <w:rPr>
          <w:rFonts w:asciiTheme="majorBidi" w:hAnsiTheme="majorBidi" w:cstheme="majorBidi"/>
        </w:rPr>
        <w:t>and Iron ferrite (Fe-Fer)</w:t>
      </w:r>
      <w:r w:rsidR="002B311B">
        <w:rPr>
          <w:rFonts w:asciiTheme="majorBidi" w:hAnsiTheme="majorBidi" w:cstheme="majorBidi"/>
        </w:rPr>
        <w:t xml:space="preserve">. </w:t>
      </w:r>
      <w:r>
        <w:rPr>
          <w:rFonts w:asciiTheme="majorBidi" w:hAnsiTheme="majorBidi" w:cstheme="majorBidi"/>
        </w:rPr>
        <w:t>These</w:t>
      </w:r>
      <w:r w:rsidRPr="000E207D">
        <w:rPr>
          <w:rFonts w:asciiTheme="majorBidi" w:hAnsiTheme="majorBidi" w:cstheme="majorBidi"/>
        </w:rPr>
        <w:t xml:space="preserve"> ferrite material</w:t>
      </w:r>
      <w:r>
        <w:rPr>
          <w:rFonts w:asciiTheme="majorBidi" w:hAnsiTheme="majorBidi" w:cstheme="majorBidi"/>
        </w:rPr>
        <w:t>s</w:t>
      </w:r>
      <w:r w:rsidRPr="000E207D">
        <w:rPr>
          <w:rFonts w:asciiTheme="majorBidi" w:hAnsiTheme="majorBidi" w:cstheme="majorBidi"/>
        </w:rPr>
        <w:t xml:space="preserve"> were characterized by various spectroscopic technique</w:t>
      </w:r>
      <w:r>
        <w:rPr>
          <w:rFonts w:asciiTheme="majorBidi" w:hAnsiTheme="majorBidi" w:cstheme="majorBidi"/>
        </w:rPr>
        <w:t>s</w:t>
      </w:r>
      <w:r w:rsidR="002B311B">
        <w:rPr>
          <w:rFonts w:asciiTheme="majorBidi" w:hAnsiTheme="majorBidi" w:cstheme="majorBidi"/>
        </w:rPr>
        <w:t xml:space="preserve"> such as Fourier </w:t>
      </w:r>
      <w:r w:rsidRPr="000E207D">
        <w:rPr>
          <w:rFonts w:asciiTheme="majorBidi" w:hAnsiTheme="majorBidi" w:cstheme="majorBidi"/>
        </w:rPr>
        <w:t>transf</w:t>
      </w:r>
      <w:r>
        <w:rPr>
          <w:rFonts w:asciiTheme="majorBidi" w:hAnsiTheme="majorBidi" w:cstheme="majorBidi"/>
        </w:rPr>
        <w:t>orm</w:t>
      </w:r>
      <w:r w:rsidRPr="000E207D">
        <w:rPr>
          <w:rFonts w:asciiTheme="majorBidi" w:hAnsiTheme="majorBidi" w:cstheme="majorBidi"/>
        </w:rPr>
        <w:t xml:space="preserve"> infrared spectro</w:t>
      </w:r>
      <w:r w:rsidR="002B311B">
        <w:rPr>
          <w:rFonts w:asciiTheme="majorBidi" w:hAnsiTheme="majorBidi" w:cstheme="majorBidi"/>
        </w:rPr>
        <w:t>scopy</w:t>
      </w:r>
      <w:r>
        <w:rPr>
          <w:rFonts w:asciiTheme="majorBidi" w:hAnsiTheme="majorBidi" w:cstheme="majorBidi"/>
        </w:rPr>
        <w:t>(</w:t>
      </w:r>
      <w:r w:rsidRPr="000E207D">
        <w:rPr>
          <w:rFonts w:asciiTheme="majorBidi" w:hAnsiTheme="majorBidi" w:cstheme="majorBidi"/>
        </w:rPr>
        <w:t>FT-IR</w:t>
      </w:r>
      <w:r>
        <w:rPr>
          <w:rFonts w:asciiTheme="majorBidi" w:hAnsiTheme="majorBidi" w:cstheme="majorBidi"/>
        </w:rPr>
        <w:t>)</w:t>
      </w:r>
      <w:r w:rsidRPr="000E207D">
        <w:rPr>
          <w:rFonts w:asciiTheme="majorBidi" w:hAnsiTheme="majorBidi" w:cstheme="majorBidi"/>
        </w:rPr>
        <w:t>, powder X-ray diffraction (XRD)</w:t>
      </w:r>
      <w:r>
        <w:rPr>
          <w:rFonts w:asciiTheme="majorBidi" w:hAnsiTheme="majorBidi" w:cstheme="majorBidi"/>
          <w:sz w:val="24"/>
          <w:szCs w:val="24"/>
        </w:rPr>
        <w:t>and atomic absorption spectro</w:t>
      </w:r>
      <w:r w:rsidR="002B311B">
        <w:rPr>
          <w:rFonts w:asciiTheme="majorBidi" w:hAnsiTheme="majorBidi" w:cstheme="majorBidi"/>
          <w:sz w:val="24"/>
          <w:szCs w:val="24"/>
        </w:rPr>
        <w:t>scopy</w:t>
      </w:r>
      <w:r>
        <w:rPr>
          <w:rFonts w:asciiTheme="majorBidi" w:hAnsiTheme="majorBidi" w:cstheme="majorBidi"/>
          <w:sz w:val="24"/>
          <w:szCs w:val="24"/>
        </w:rPr>
        <w:t xml:space="preserve"> (</w:t>
      </w:r>
      <w:r w:rsidR="00CA3311">
        <w:rPr>
          <w:rFonts w:asciiTheme="majorBidi" w:hAnsiTheme="majorBidi" w:cstheme="majorBidi"/>
          <w:sz w:val="24"/>
          <w:szCs w:val="24"/>
        </w:rPr>
        <w:t xml:space="preserve">AAS). </w:t>
      </w:r>
      <w:r w:rsidRPr="000E207D">
        <w:rPr>
          <w:rFonts w:asciiTheme="majorBidi" w:hAnsiTheme="majorBidi" w:cstheme="majorBidi"/>
        </w:rPr>
        <w:t xml:space="preserve">The FT-IR spectroscopic </w:t>
      </w:r>
      <w:r>
        <w:rPr>
          <w:rFonts w:asciiTheme="majorBidi" w:hAnsiTheme="majorBidi" w:cstheme="majorBidi"/>
        </w:rPr>
        <w:t xml:space="preserve">analysis data </w:t>
      </w:r>
      <w:r w:rsidRPr="000E207D">
        <w:rPr>
          <w:rFonts w:asciiTheme="majorBidi" w:hAnsiTheme="majorBidi" w:cstheme="majorBidi"/>
        </w:rPr>
        <w:t>revealed the presence of Fe-O &amp;</w:t>
      </w:r>
      <w:r>
        <w:rPr>
          <w:rFonts w:asciiTheme="majorBidi" w:hAnsiTheme="majorBidi" w:cstheme="majorBidi"/>
        </w:rPr>
        <w:t xml:space="preserve"> M-O bands of respective divalent</w:t>
      </w:r>
      <w:r w:rsidRPr="000E207D">
        <w:rPr>
          <w:rFonts w:asciiTheme="majorBidi" w:hAnsiTheme="majorBidi" w:cstheme="majorBidi"/>
        </w:rPr>
        <w:t>cations</w:t>
      </w:r>
      <w:r>
        <w:rPr>
          <w:rFonts w:asciiTheme="majorBidi" w:hAnsiTheme="majorBidi" w:cstheme="majorBidi"/>
        </w:rPr>
        <w:t>of</w:t>
      </w:r>
      <w:r w:rsidRPr="000E207D">
        <w:rPr>
          <w:rFonts w:asciiTheme="majorBidi" w:hAnsiTheme="majorBidi" w:cstheme="majorBidi"/>
        </w:rPr>
        <w:t xml:space="preserve"> cubic spinel structure and absence or low level</w:t>
      </w:r>
      <w:r>
        <w:rPr>
          <w:rFonts w:asciiTheme="majorBidi" w:hAnsiTheme="majorBidi" w:cstheme="majorBidi"/>
        </w:rPr>
        <w:t>s</w:t>
      </w:r>
      <w:r w:rsidRPr="000E207D">
        <w:rPr>
          <w:rFonts w:asciiTheme="majorBidi" w:hAnsiTheme="majorBidi" w:cstheme="majorBidi"/>
        </w:rPr>
        <w:t xml:space="preserve"> of impurities of residual precursors.The XRD </w:t>
      </w:r>
      <w:r>
        <w:rPr>
          <w:rFonts w:asciiTheme="majorBidi" w:hAnsiTheme="majorBidi" w:cstheme="majorBidi"/>
        </w:rPr>
        <w:t xml:space="preserve">analysis results </w:t>
      </w:r>
      <w:r w:rsidRPr="000E207D">
        <w:rPr>
          <w:rFonts w:asciiTheme="majorBidi" w:hAnsiTheme="majorBidi" w:cstheme="majorBidi"/>
        </w:rPr>
        <w:t>illustrated that the structure</w:t>
      </w:r>
      <w:r>
        <w:rPr>
          <w:rFonts w:asciiTheme="majorBidi" w:hAnsiTheme="majorBidi" w:cstheme="majorBidi"/>
        </w:rPr>
        <w:t>s</w:t>
      </w:r>
      <w:r w:rsidRPr="000E207D">
        <w:rPr>
          <w:rFonts w:asciiTheme="majorBidi" w:hAnsiTheme="majorBidi" w:cstheme="majorBidi"/>
        </w:rPr>
        <w:t xml:space="preserve"> of ferrite material</w:t>
      </w:r>
      <w:r>
        <w:rPr>
          <w:rFonts w:asciiTheme="majorBidi" w:hAnsiTheme="majorBidi" w:cstheme="majorBidi"/>
        </w:rPr>
        <w:t>s</w:t>
      </w:r>
      <w:r w:rsidRPr="000E207D">
        <w:rPr>
          <w:rFonts w:asciiTheme="majorBidi" w:hAnsiTheme="majorBidi" w:cstheme="majorBidi"/>
        </w:rPr>
        <w:t xml:space="preserve"> are of cubic single spinel phase. </w:t>
      </w:r>
      <w:r>
        <w:rPr>
          <w:rFonts w:asciiTheme="majorBidi" w:hAnsiTheme="majorBidi" w:cstheme="majorBidi"/>
        </w:rPr>
        <w:t xml:space="preserve">Whereas,the data of </w:t>
      </w:r>
      <w:r>
        <w:rPr>
          <w:rFonts w:asciiTheme="majorBidi" w:hAnsiTheme="majorBidi" w:cstheme="majorBidi"/>
          <w:sz w:val="24"/>
          <w:szCs w:val="24"/>
        </w:rPr>
        <w:t>AAS</w:t>
      </w:r>
      <w:r w:rsidRPr="000E207D">
        <w:rPr>
          <w:rFonts w:asciiTheme="majorBidi" w:hAnsiTheme="majorBidi" w:cstheme="majorBidi"/>
        </w:rPr>
        <w:t>analysis indicated the pr</w:t>
      </w:r>
      <w:r w:rsidR="002B311B">
        <w:rPr>
          <w:rFonts w:asciiTheme="majorBidi" w:hAnsiTheme="majorBidi" w:cstheme="majorBidi"/>
        </w:rPr>
        <w:t xml:space="preserve">esence of incorporated metallic </w:t>
      </w:r>
      <w:r w:rsidRPr="000E207D">
        <w:rPr>
          <w:rFonts w:asciiTheme="majorBidi" w:hAnsiTheme="majorBidi" w:cstheme="majorBidi"/>
        </w:rPr>
        <w:t>species</w:t>
      </w:r>
      <w:r w:rsidR="002B311B">
        <w:rPr>
          <w:rFonts w:asciiTheme="majorBidi" w:hAnsiTheme="majorBidi" w:cstheme="majorBidi"/>
        </w:rPr>
        <w:t>,</w:t>
      </w:r>
      <w:r w:rsidRPr="000E207D">
        <w:rPr>
          <w:rFonts w:asciiTheme="majorBidi" w:hAnsiTheme="majorBidi" w:cstheme="majorBidi"/>
        </w:rPr>
        <w:t xml:space="preserve"> their percentages were found consistent with the empirical formula of normal spinel ferrite M</w:t>
      </w:r>
      <w:r w:rsidRPr="00860038">
        <w:rPr>
          <w:rFonts w:asciiTheme="majorBidi" w:hAnsiTheme="majorBidi" w:cstheme="majorBidi"/>
          <w:vertAlign w:val="superscript"/>
        </w:rPr>
        <w:t>II</w:t>
      </w:r>
      <w:r w:rsidRPr="000E207D">
        <w:rPr>
          <w:rFonts w:asciiTheme="majorBidi" w:hAnsiTheme="majorBidi" w:cstheme="majorBidi"/>
        </w:rPr>
        <w:t>Fe</w:t>
      </w:r>
      <w:r w:rsidRPr="00860038">
        <w:rPr>
          <w:rFonts w:asciiTheme="majorBidi" w:hAnsiTheme="majorBidi" w:cstheme="majorBidi"/>
          <w:vertAlign w:val="subscript"/>
        </w:rPr>
        <w:t>2</w:t>
      </w:r>
      <w:r w:rsidRPr="000E207D">
        <w:rPr>
          <w:rFonts w:asciiTheme="majorBidi" w:hAnsiTheme="majorBidi" w:cstheme="majorBidi"/>
        </w:rPr>
        <w:t>O</w:t>
      </w:r>
      <w:r w:rsidRPr="00860038">
        <w:rPr>
          <w:rFonts w:asciiTheme="majorBidi" w:hAnsiTheme="majorBidi" w:cstheme="majorBidi"/>
          <w:vertAlign w:val="subscript"/>
        </w:rPr>
        <w:t>4</w:t>
      </w:r>
      <w:r w:rsidRPr="000E207D">
        <w:rPr>
          <w:rFonts w:asciiTheme="majorBidi" w:hAnsiTheme="majorBidi" w:cstheme="majorBidi"/>
        </w:rPr>
        <w:t>.</w:t>
      </w:r>
      <w:r w:rsidR="00CA3311">
        <w:rPr>
          <w:rFonts w:asciiTheme="majorBidi" w:hAnsiTheme="majorBidi" w:cstheme="majorBidi"/>
        </w:rPr>
        <w:t xml:space="preserve"> This formula is considered the most common form of ferrites of typical spinel structures.</w:t>
      </w:r>
    </w:p>
    <w:p w:rsidR="00B54445" w:rsidRDefault="00B54445" w:rsidP="00E31183">
      <w:pPr>
        <w:spacing w:line="480" w:lineRule="auto"/>
        <w:ind w:firstLine="567"/>
        <w:jc w:val="both"/>
        <w:rPr>
          <w:rFonts w:asciiTheme="majorBidi" w:hAnsiTheme="majorBidi" w:cstheme="majorBidi"/>
          <w:rtl/>
        </w:rPr>
      </w:pPr>
    </w:p>
    <w:p w:rsidR="00B54445" w:rsidRDefault="00B54445" w:rsidP="00E31183">
      <w:pPr>
        <w:spacing w:line="480" w:lineRule="auto"/>
        <w:ind w:firstLine="567"/>
        <w:jc w:val="both"/>
        <w:rPr>
          <w:rFonts w:asciiTheme="majorBidi" w:hAnsiTheme="majorBidi" w:cstheme="majorBidi"/>
          <w:rtl/>
        </w:rPr>
      </w:pPr>
    </w:p>
    <w:p w:rsidR="00B54445" w:rsidRDefault="00B54445" w:rsidP="00E31183">
      <w:pPr>
        <w:spacing w:line="480" w:lineRule="auto"/>
        <w:ind w:firstLine="567"/>
        <w:jc w:val="both"/>
        <w:rPr>
          <w:rFonts w:asciiTheme="majorBidi" w:hAnsiTheme="majorBidi" w:cstheme="majorBidi"/>
          <w:rtl/>
        </w:rPr>
      </w:pPr>
    </w:p>
    <w:p w:rsidR="00B54445" w:rsidRDefault="00B54445" w:rsidP="00E31183">
      <w:pPr>
        <w:spacing w:line="480" w:lineRule="auto"/>
        <w:ind w:firstLine="567"/>
        <w:jc w:val="both"/>
        <w:rPr>
          <w:rFonts w:asciiTheme="majorBidi" w:hAnsiTheme="majorBidi" w:cstheme="majorBidi"/>
          <w:rtl/>
        </w:rPr>
      </w:pPr>
    </w:p>
    <w:p w:rsidR="00B54445" w:rsidRDefault="00B54445" w:rsidP="00E31183">
      <w:pPr>
        <w:spacing w:line="480" w:lineRule="auto"/>
        <w:ind w:firstLine="567"/>
        <w:jc w:val="both"/>
        <w:rPr>
          <w:rFonts w:asciiTheme="majorBidi" w:hAnsiTheme="majorBidi" w:cstheme="majorBidi"/>
          <w:rtl/>
        </w:rPr>
      </w:pPr>
    </w:p>
    <w:p w:rsidR="00B54445" w:rsidRDefault="00B54445" w:rsidP="00E31183">
      <w:pPr>
        <w:spacing w:line="480" w:lineRule="auto"/>
        <w:ind w:firstLine="567"/>
        <w:jc w:val="both"/>
        <w:rPr>
          <w:rFonts w:asciiTheme="majorBidi" w:hAnsiTheme="majorBidi" w:cstheme="majorBidi"/>
          <w:rtl/>
        </w:rPr>
      </w:pPr>
    </w:p>
    <w:p w:rsidR="00B54445" w:rsidRDefault="00B54445" w:rsidP="00E31183">
      <w:pPr>
        <w:spacing w:line="480" w:lineRule="auto"/>
        <w:ind w:firstLine="567"/>
        <w:jc w:val="both"/>
        <w:rPr>
          <w:rFonts w:asciiTheme="majorBidi" w:hAnsiTheme="majorBidi" w:cstheme="majorBidi"/>
          <w:rtl/>
        </w:rPr>
      </w:pPr>
    </w:p>
    <w:p w:rsidR="006106C3" w:rsidRPr="002B311B" w:rsidRDefault="006106C3" w:rsidP="002B311B">
      <w:pPr>
        <w:spacing w:line="480" w:lineRule="auto"/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E276FB">
        <w:rPr>
          <w:rFonts w:asciiTheme="majorBidi" w:hAnsiTheme="majorBidi" w:cstheme="majorBidi"/>
          <w:b/>
          <w:bCs/>
          <w:sz w:val="44"/>
          <w:szCs w:val="44"/>
          <w:rtl/>
        </w:rPr>
        <w:t>ملخص البحث</w:t>
      </w:r>
    </w:p>
    <w:p w:rsidR="00B54445" w:rsidRPr="00E276FB" w:rsidRDefault="00B54445" w:rsidP="002B311B">
      <w:pPr>
        <w:bidi/>
        <w:spacing w:line="480" w:lineRule="auto"/>
        <w:jc w:val="lowKashida"/>
        <w:rPr>
          <w:rFonts w:asciiTheme="majorBidi" w:hAnsiTheme="majorBidi" w:cstheme="majorBidi"/>
          <w:sz w:val="24"/>
          <w:szCs w:val="24"/>
          <w:rtl/>
        </w:rPr>
      </w:pPr>
      <w:r w:rsidRPr="00E276FB">
        <w:rPr>
          <w:rFonts w:asciiTheme="majorBidi" w:hAnsiTheme="majorBidi" w:cstheme="majorBidi"/>
          <w:sz w:val="24"/>
          <w:szCs w:val="24"/>
          <w:rtl/>
        </w:rPr>
        <w:lastRenderedPageBreak/>
        <w:t>تم تحضير مركبات الفيرايتلعدد من فلزات</w:t>
      </w:r>
      <w:r w:rsidR="000B0DC1">
        <w:rPr>
          <w:rFonts w:asciiTheme="majorBidi" w:hAnsiTheme="majorBidi" w:cstheme="majorBidi" w:hint="cs"/>
          <w:sz w:val="24"/>
          <w:szCs w:val="24"/>
          <w:rtl/>
        </w:rPr>
        <w:t xml:space="preserve"> القلوي</w:t>
      </w:r>
      <w:r w:rsidR="002B311B">
        <w:rPr>
          <w:rFonts w:asciiTheme="majorBidi" w:hAnsiTheme="majorBidi" w:cstheme="majorBidi" w:hint="cs"/>
          <w:sz w:val="24"/>
          <w:szCs w:val="24"/>
          <w:rtl/>
        </w:rPr>
        <w:t>ات الأرضية</w:t>
      </w:r>
      <w:r w:rsidRPr="00E276FB">
        <w:rPr>
          <w:rFonts w:asciiTheme="majorBidi" w:hAnsiTheme="majorBidi" w:cstheme="majorBidi"/>
          <w:sz w:val="24"/>
          <w:szCs w:val="24"/>
          <w:rtl/>
        </w:rPr>
        <w:t xml:space="preserve"> ثنائية الشحنة الموجبةفي الظروف العادية ب</w:t>
      </w:r>
      <w:r w:rsidR="006106C3">
        <w:rPr>
          <w:rFonts w:asciiTheme="majorBidi" w:hAnsiTheme="majorBidi" w:cstheme="majorBidi" w:hint="cs"/>
          <w:sz w:val="24"/>
          <w:szCs w:val="24"/>
          <w:rtl/>
        </w:rPr>
        <w:t xml:space="preserve">تبني </w:t>
      </w:r>
      <w:r w:rsidRPr="00E276FB">
        <w:rPr>
          <w:rFonts w:asciiTheme="majorBidi" w:hAnsiTheme="majorBidi" w:cstheme="majorBidi"/>
          <w:sz w:val="24"/>
          <w:szCs w:val="24"/>
          <w:rtl/>
        </w:rPr>
        <w:t xml:space="preserve"> طريقه الترسيب المصاحب</w:t>
      </w:r>
      <w:r w:rsidR="006106C3">
        <w:rPr>
          <w:rFonts w:asciiTheme="majorBidi" w:hAnsiTheme="majorBidi" w:cstheme="majorBidi" w:hint="cs"/>
          <w:sz w:val="24"/>
          <w:szCs w:val="24"/>
          <w:rtl/>
        </w:rPr>
        <w:t xml:space="preserve"> المعروفه </w:t>
      </w:r>
      <w:r w:rsidRPr="00E276FB">
        <w:rPr>
          <w:rFonts w:asciiTheme="majorBidi" w:hAnsiTheme="majorBidi" w:cstheme="majorBidi"/>
          <w:sz w:val="24"/>
          <w:szCs w:val="24"/>
          <w:rtl/>
        </w:rPr>
        <w:t xml:space="preserve"> بإستخدام أملاح بسيطة للفلزات. مركبات الفرايت المحضرة شملت فيرايت المغنزيوم (</w:t>
      </w:r>
      <w:r w:rsidRPr="00E276FB">
        <w:rPr>
          <w:rFonts w:asciiTheme="majorBidi" w:hAnsiTheme="majorBidi" w:cstheme="majorBidi"/>
          <w:sz w:val="24"/>
          <w:szCs w:val="24"/>
        </w:rPr>
        <w:t>Mg-Fer</w:t>
      </w:r>
      <w:r w:rsidRPr="00E276FB">
        <w:rPr>
          <w:rFonts w:asciiTheme="majorBidi" w:hAnsiTheme="majorBidi" w:cstheme="majorBidi"/>
          <w:sz w:val="24"/>
          <w:szCs w:val="24"/>
          <w:rtl/>
        </w:rPr>
        <w:t>)- فيرايت الكالسيوم (</w:t>
      </w:r>
      <w:r w:rsidRPr="00E276FB">
        <w:rPr>
          <w:rFonts w:asciiTheme="majorBidi" w:hAnsiTheme="majorBidi" w:cstheme="majorBidi"/>
          <w:sz w:val="24"/>
          <w:szCs w:val="24"/>
        </w:rPr>
        <w:t>Ca-Fer</w:t>
      </w:r>
      <w:r w:rsidRPr="00E276FB">
        <w:rPr>
          <w:rFonts w:asciiTheme="majorBidi" w:hAnsiTheme="majorBidi" w:cstheme="majorBidi"/>
          <w:sz w:val="24"/>
          <w:szCs w:val="24"/>
          <w:rtl/>
        </w:rPr>
        <w:t xml:space="preserve">) – </w:t>
      </w:r>
      <w:r>
        <w:rPr>
          <w:rFonts w:asciiTheme="majorBidi" w:hAnsiTheme="majorBidi" w:cstheme="majorBidi"/>
          <w:sz w:val="24"/>
          <w:szCs w:val="24"/>
          <w:rtl/>
        </w:rPr>
        <w:t>فراي</w:t>
      </w:r>
      <w:r>
        <w:rPr>
          <w:rFonts w:asciiTheme="majorBidi" w:hAnsiTheme="majorBidi" w:cstheme="majorBidi" w:hint="cs"/>
          <w:sz w:val="24"/>
          <w:szCs w:val="24"/>
          <w:rtl/>
        </w:rPr>
        <w:t>ت</w:t>
      </w:r>
      <w:r w:rsidRPr="00E276FB">
        <w:rPr>
          <w:rFonts w:asciiTheme="majorBidi" w:hAnsiTheme="majorBidi" w:cstheme="majorBidi"/>
          <w:sz w:val="24"/>
          <w:szCs w:val="24"/>
          <w:rtl/>
        </w:rPr>
        <w:t>الاسترانشيم (</w:t>
      </w:r>
      <w:r w:rsidRPr="00E276FB">
        <w:rPr>
          <w:rFonts w:asciiTheme="majorBidi" w:hAnsiTheme="majorBidi" w:cstheme="majorBidi"/>
          <w:sz w:val="24"/>
          <w:szCs w:val="24"/>
        </w:rPr>
        <w:t>Sr-Fer</w:t>
      </w:r>
      <w:r w:rsidRPr="00E276FB">
        <w:rPr>
          <w:rFonts w:asciiTheme="majorBidi" w:hAnsiTheme="majorBidi" w:cstheme="majorBidi"/>
          <w:sz w:val="24"/>
          <w:szCs w:val="24"/>
          <w:rtl/>
        </w:rPr>
        <w:t>) و فيرايت الحديد (</w:t>
      </w:r>
      <w:r w:rsidRPr="00E276FB">
        <w:rPr>
          <w:rFonts w:asciiTheme="majorBidi" w:hAnsiTheme="majorBidi" w:cstheme="majorBidi"/>
          <w:sz w:val="24"/>
          <w:szCs w:val="24"/>
        </w:rPr>
        <w:t>Fe-Fer</w:t>
      </w:r>
      <w:r w:rsidRPr="00E276FB">
        <w:rPr>
          <w:rFonts w:asciiTheme="majorBidi" w:hAnsiTheme="majorBidi" w:cstheme="majorBidi"/>
          <w:sz w:val="24"/>
          <w:szCs w:val="24"/>
          <w:rtl/>
        </w:rPr>
        <w:t>)</w:t>
      </w:r>
      <w:r w:rsidRPr="00E276FB">
        <w:rPr>
          <w:rFonts w:asciiTheme="majorBidi" w:hAnsiTheme="majorBidi" w:cstheme="majorBidi"/>
          <w:sz w:val="24"/>
          <w:szCs w:val="24"/>
        </w:rPr>
        <w:t>.</w:t>
      </w:r>
      <w:r w:rsidRPr="00E276FB">
        <w:rPr>
          <w:rFonts w:asciiTheme="majorBidi" w:hAnsiTheme="majorBidi" w:cstheme="majorBidi"/>
          <w:sz w:val="24"/>
          <w:szCs w:val="24"/>
          <w:rtl/>
        </w:rPr>
        <w:t xml:space="preserve"> تم تشخيص مواد الفرايت</w:t>
      </w:r>
      <w:r w:rsidR="002B311B">
        <w:rPr>
          <w:rFonts w:asciiTheme="majorBidi" w:hAnsiTheme="majorBidi" w:cstheme="majorBidi" w:hint="cs"/>
          <w:sz w:val="24"/>
          <w:szCs w:val="24"/>
          <w:rtl/>
        </w:rPr>
        <w:t xml:space="preserve"> المحضرة</w:t>
      </w:r>
      <w:r w:rsidRPr="00E276FB">
        <w:rPr>
          <w:rFonts w:asciiTheme="majorBidi" w:hAnsiTheme="majorBidi" w:cstheme="majorBidi"/>
          <w:sz w:val="24"/>
          <w:szCs w:val="24"/>
          <w:rtl/>
        </w:rPr>
        <w:t xml:space="preserve"> عن طريق تقنيات المطيافيه المختلفه مثل مطيافيه الاشعه تحت الحمراء ومطيافيه حيود الاشعه السينيه ومطيافيه</w:t>
      </w:r>
      <w:r w:rsidR="002B311B" w:rsidRPr="00E276FB">
        <w:rPr>
          <w:rFonts w:asciiTheme="majorBidi" w:hAnsiTheme="majorBidi" w:cstheme="majorBidi"/>
          <w:sz w:val="24"/>
          <w:szCs w:val="24"/>
          <w:rtl/>
        </w:rPr>
        <w:t xml:space="preserve"> الامتصاص الذري</w:t>
      </w:r>
      <w:r w:rsidRPr="00E276FB">
        <w:rPr>
          <w:rFonts w:asciiTheme="majorBidi" w:hAnsiTheme="majorBidi" w:cstheme="majorBidi"/>
          <w:sz w:val="24"/>
          <w:szCs w:val="24"/>
        </w:rPr>
        <w:t>.</w:t>
      </w:r>
    </w:p>
    <w:p w:rsidR="00B54445" w:rsidRPr="00E276FB" w:rsidRDefault="00B54445" w:rsidP="002B311B">
      <w:pPr>
        <w:bidi/>
        <w:spacing w:line="480" w:lineRule="auto"/>
        <w:jc w:val="lowKashida"/>
        <w:rPr>
          <w:rFonts w:asciiTheme="majorBidi" w:hAnsiTheme="majorBidi" w:cstheme="majorBidi"/>
          <w:b/>
          <w:bCs/>
          <w:sz w:val="24"/>
          <w:szCs w:val="24"/>
        </w:rPr>
      </w:pPr>
      <w:r w:rsidRPr="00E276FB">
        <w:rPr>
          <w:rFonts w:asciiTheme="majorBidi" w:hAnsiTheme="majorBidi" w:cstheme="majorBidi"/>
          <w:sz w:val="24"/>
          <w:szCs w:val="24"/>
          <w:rtl/>
        </w:rPr>
        <w:tab/>
        <w:t xml:space="preserve">نتائج </w:t>
      </w:r>
      <w:r w:rsidRPr="00E276FB">
        <w:rPr>
          <w:rFonts w:asciiTheme="majorBidi" w:hAnsiTheme="majorBidi" w:cstheme="majorBidi"/>
          <w:sz w:val="24"/>
          <w:szCs w:val="24"/>
          <w:rtl/>
          <w:lang w:val="en-GB"/>
        </w:rPr>
        <w:t xml:space="preserve">تحليل </w:t>
      </w:r>
      <w:r w:rsidRPr="00E276FB">
        <w:rPr>
          <w:rFonts w:asciiTheme="majorBidi" w:hAnsiTheme="majorBidi" w:cstheme="majorBidi"/>
          <w:sz w:val="24"/>
          <w:szCs w:val="24"/>
          <w:rtl/>
        </w:rPr>
        <w:t xml:space="preserve">مطيافيه الاشعه تحت الحمراء أظهرت وجود روابط بين الحديد والاكسجين – والمعدن ثنائي الشحنة المقابل والاكسجين لبنية الاسبانيل المكعبة. </w:t>
      </w:r>
      <w:r w:rsidR="006106C3">
        <w:rPr>
          <w:rFonts w:asciiTheme="majorBidi" w:hAnsiTheme="majorBidi" w:cstheme="majorBidi" w:hint="cs"/>
          <w:sz w:val="24"/>
          <w:szCs w:val="24"/>
          <w:rtl/>
        </w:rPr>
        <w:t xml:space="preserve">بينما </w:t>
      </w:r>
      <w:r w:rsidRPr="00E276FB">
        <w:rPr>
          <w:rFonts w:asciiTheme="majorBidi" w:hAnsiTheme="majorBidi" w:cstheme="majorBidi"/>
          <w:sz w:val="24"/>
          <w:szCs w:val="24"/>
          <w:rtl/>
        </w:rPr>
        <w:t xml:space="preserve">نتائج تحليل حيود الاشعه السينيه </w:t>
      </w:r>
      <w:r w:rsidR="006106C3">
        <w:rPr>
          <w:rFonts w:asciiTheme="majorBidi" w:hAnsiTheme="majorBidi" w:cstheme="majorBidi" w:hint="cs"/>
          <w:sz w:val="24"/>
          <w:szCs w:val="24"/>
          <w:rtl/>
        </w:rPr>
        <w:t xml:space="preserve"> اوضحت </w:t>
      </w:r>
      <w:r w:rsidRPr="00E276FB">
        <w:rPr>
          <w:rFonts w:asciiTheme="majorBidi" w:hAnsiTheme="majorBidi" w:cstheme="majorBidi"/>
          <w:sz w:val="24"/>
          <w:szCs w:val="24"/>
          <w:rtl/>
        </w:rPr>
        <w:t xml:space="preserve">وجود تركيب الاسبانيل المكعب البسيط. بينما </w:t>
      </w:r>
      <w:r w:rsidR="006106C3" w:rsidRPr="00642A1F">
        <w:rPr>
          <w:rFonts w:asciiTheme="majorBidi" w:hAnsiTheme="majorBidi" w:cstheme="majorBidi" w:hint="cs"/>
          <w:sz w:val="24"/>
          <w:szCs w:val="24"/>
          <w:rtl/>
        </w:rPr>
        <w:t>دللت</w:t>
      </w:r>
      <w:r w:rsidRPr="00E276FB">
        <w:rPr>
          <w:rFonts w:asciiTheme="majorBidi" w:hAnsiTheme="majorBidi" w:cstheme="majorBidi"/>
          <w:sz w:val="24"/>
          <w:szCs w:val="24"/>
          <w:rtl/>
        </w:rPr>
        <w:t xml:space="preserve">النتائج المتحصل عليها من  مطيافيه الامتصاص الذري وجود المعادن المرتبطة في صيغة الفرايت </w:t>
      </w:r>
      <w:r w:rsidR="00054D29">
        <w:rPr>
          <w:rFonts w:asciiTheme="majorBidi" w:hAnsiTheme="majorBidi" w:cstheme="majorBidi" w:hint="cs"/>
          <w:sz w:val="24"/>
          <w:szCs w:val="24"/>
          <w:rtl/>
        </w:rPr>
        <w:t>وقد كانت نسبها متما</w:t>
      </w:r>
      <w:r w:rsidR="002B311B">
        <w:rPr>
          <w:rFonts w:asciiTheme="majorBidi" w:hAnsiTheme="majorBidi" w:cstheme="majorBidi" w:hint="cs"/>
          <w:sz w:val="24"/>
          <w:szCs w:val="24"/>
          <w:rtl/>
        </w:rPr>
        <w:t>شيةمع</w:t>
      </w:r>
      <w:r w:rsidRPr="00E276FB">
        <w:rPr>
          <w:rFonts w:asciiTheme="majorBidi" w:hAnsiTheme="majorBidi" w:cstheme="majorBidi"/>
          <w:sz w:val="24"/>
          <w:szCs w:val="24"/>
          <w:rtl/>
        </w:rPr>
        <w:t xml:space="preserve"> الصيغه الاساسيه لمركبات الفيرايت البسيطة (</w:t>
      </w:r>
      <w:r w:rsidRPr="00E276FB">
        <w:rPr>
          <w:rFonts w:asciiTheme="majorBidi" w:hAnsiTheme="majorBidi" w:cstheme="majorBidi"/>
          <w:sz w:val="24"/>
          <w:szCs w:val="24"/>
        </w:rPr>
        <w:t>(M</w:t>
      </w:r>
      <w:r w:rsidRPr="00E276FB">
        <w:rPr>
          <w:rFonts w:asciiTheme="majorBidi" w:hAnsiTheme="majorBidi" w:cstheme="majorBidi"/>
          <w:sz w:val="24"/>
          <w:szCs w:val="24"/>
          <w:vertAlign w:val="superscript"/>
        </w:rPr>
        <w:t>II</w:t>
      </w:r>
      <w:r w:rsidRPr="00E276FB">
        <w:rPr>
          <w:rFonts w:asciiTheme="majorBidi" w:hAnsiTheme="majorBidi" w:cstheme="majorBidi"/>
          <w:sz w:val="24"/>
          <w:szCs w:val="24"/>
        </w:rPr>
        <w:t>Fe</w:t>
      </w:r>
      <w:r w:rsidRPr="00E276FB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E276FB">
        <w:rPr>
          <w:rFonts w:asciiTheme="majorBidi" w:hAnsiTheme="majorBidi" w:cstheme="majorBidi"/>
          <w:sz w:val="24"/>
          <w:szCs w:val="24"/>
        </w:rPr>
        <w:t>O</w:t>
      </w:r>
      <w:r w:rsidRPr="00E276FB">
        <w:rPr>
          <w:rFonts w:asciiTheme="majorBidi" w:hAnsiTheme="majorBidi" w:cstheme="majorBidi"/>
          <w:sz w:val="24"/>
          <w:szCs w:val="24"/>
          <w:vertAlign w:val="subscript"/>
        </w:rPr>
        <w:t>4</w:t>
      </w:r>
      <w:r w:rsidRPr="00E276FB">
        <w:rPr>
          <w:rFonts w:asciiTheme="majorBidi" w:hAnsiTheme="majorBidi" w:cstheme="majorBidi"/>
          <w:sz w:val="24"/>
          <w:szCs w:val="24"/>
          <w:vertAlign w:val="subscript"/>
          <w:rtl/>
        </w:rPr>
        <w:t>.</w:t>
      </w:r>
      <w:r w:rsidR="00054D29">
        <w:rPr>
          <w:rFonts w:asciiTheme="majorBidi" w:hAnsiTheme="majorBidi" w:cstheme="majorBidi" w:hint="cs"/>
          <w:sz w:val="24"/>
          <w:szCs w:val="24"/>
          <w:rtl/>
        </w:rPr>
        <w:t>وهذه الصيغه تعتبر من اكثر الصيغ المعروفه للفرايت ذات التراكيب الاسباينل .</w:t>
      </w:r>
    </w:p>
    <w:p w:rsidR="00B54445" w:rsidRPr="00E276FB" w:rsidRDefault="00B54445" w:rsidP="00B54445">
      <w:pPr>
        <w:spacing w:line="480" w:lineRule="auto"/>
        <w:jc w:val="lowKashida"/>
        <w:rPr>
          <w:rFonts w:asciiTheme="majorBidi" w:hAnsiTheme="majorBidi" w:cstheme="majorBidi"/>
          <w:sz w:val="24"/>
          <w:szCs w:val="24"/>
          <w:rtl/>
        </w:rPr>
      </w:pPr>
    </w:p>
    <w:p w:rsidR="00B54445" w:rsidRPr="00E276FB" w:rsidRDefault="00B54445" w:rsidP="00B54445">
      <w:pPr>
        <w:spacing w:line="480" w:lineRule="auto"/>
        <w:jc w:val="lowKashida"/>
        <w:rPr>
          <w:rFonts w:asciiTheme="majorBidi" w:hAnsiTheme="majorBidi" w:cstheme="majorBidi"/>
          <w:sz w:val="24"/>
          <w:szCs w:val="24"/>
          <w:rtl/>
        </w:rPr>
      </w:pPr>
    </w:p>
    <w:p w:rsidR="00B54445" w:rsidRPr="00E276FB" w:rsidRDefault="00B54445" w:rsidP="00B54445">
      <w:pPr>
        <w:spacing w:line="480" w:lineRule="auto"/>
        <w:jc w:val="lowKashida"/>
        <w:rPr>
          <w:rFonts w:asciiTheme="majorBidi" w:hAnsiTheme="majorBidi" w:cstheme="majorBidi"/>
          <w:sz w:val="24"/>
          <w:szCs w:val="24"/>
          <w:rtl/>
        </w:rPr>
      </w:pPr>
    </w:p>
    <w:p w:rsidR="00B54445" w:rsidRPr="00E276FB" w:rsidRDefault="00B54445" w:rsidP="00B54445">
      <w:pPr>
        <w:spacing w:line="480" w:lineRule="auto"/>
        <w:jc w:val="lowKashida"/>
        <w:rPr>
          <w:rFonts w:asciiTheme="majorBidi" w:hAnsiTheme="majorBidi" w:cstheme="majorBidi"/>
          <w:sz w:val="24"/>
          <w:szCs w:val="24"/>
          <w:rtl/>
        </w:rPr>
      </w:pPr>
    </w:p>
    <w:p w:rsidR="00B54445" w:rsidRPr="00E276FB" w:rsidRDefault="00B54445" w:rsidP="00B54445">
      <w:pPr>
        <w:spacing w:line="480" w:lineRule="auto"/>
        <w:jc w:val="lowKashida"/>
        <w:rPr>
          <w:rFonts w:asciiTheme="majorBidi" w:hAnsiTheme="majorBidi" w:cstheme="majorBidi"/>
          <w:sz w:val="24"/>
          <w:szCs w:val="24"/>
          <w:rtl/>
        </w:rPr>
      </w:pPr>
    </w:p>
    <w:p w:rsidR="00B54445" w:rsidRPr="00E276FB" w:rsidRDefault="00B54445" w:rsidP="00B54445">
      <w:pPr>
        <w:spacing w:line="480" w:lineRule="auto"/>
        <w:jc w:val="lowKashida"/>
        <w:rPr>
          <w:rFonts w:asciiTheme="majorBidi" w:hAnsiTheme="majorBidi" w:cstheme="majorBidi"/>
          <w:sz w:val="24"/>
          <w:szCs w:val="24"/>
          <w:rtl/>
        </w:rPr>
      </w:pPr>
    </w:p>
    <w:p w:rsidR="00B54445" w:rsidRDefault="00B54445" w:rsidP="00B54445">
      <w:pPr>
        <w:spacing w:line="480" w:lineRule="auto"/>
        <w:jc w:val="lowKashida"/>
        <w:rPr>
          <w:rFonts w:asciiTheme="majorBidi" w:hAnsiTheme="majorBidi" w:cstheme="majorBidi"/>
          <w:sz w:val="24"/>
          <w:szCs w:val="24"/>
          <w:rtl/>
        </w:rPr>
      </w:pPr>
    </w:p>
    <w:p w:rsidR="0013083A" w:rsidRPr="00E276FB" w:rsidRDefault="0013083A" w:rsidP="00B54445">
      <w:pPr>
        <w:spacing w:line="480" w:lineRule="auto"/>
        <w:jc w:val="lowKashida"/>
        <w:rPr>
          <w:rFonts w:asciiTheme="majorBidi" w:hAnsiTheme="majorBidi" w:cstheme="majorBidi"/>
          <w:sz w:val="24"/>
          <w:szCs w:val="24"/>
          <w:rtl/>
        </w:rPr>
      </w:pPr>
    </w:p>
    <w:p w:rsidR="00B54445" w:rsidRDefault="00B54445" w:rsidP="00E31183">
      <w:pPr>
        <w:spacing w:line="480" w:lineRule="auto"/>
        <w:ind w:firstLine="567"/>
        <w:jc w:val="both"/>
        <w:rPr>
          <w:rFonts w:asciiTheme="majorBidi" w:hAnsiTheme="majorBidi" w:cstheme="majorBidi"/>
          <w:rtl/>
        </w:rPr>
      </w:pPr>
    </w:p>
    <w:p w:rsidR="00BC5C6B" w:rsidRDefault="00BC5C6B" w:rsidP="00186725">
      <w:pPr>
        <w:spacing w:line="360" w:lineRule="auto"/>
        <w:jc w:val="center"/>
        <w:rPr>
          <w:rFonts w:asciiTheme="majorBidi" w:hAnsiTheme="majorBidi" w:cstheme="majorBidi"/>
          <w:b/>
          <w:bCs/>
          <w:sz w:val="44"/>
          <w:szCs w:val="44"/>
        </w:rPr>
      </w:pPr>
    </w:p>
    <w:p w:rsidR="00E31183" w:rsidRPr="00186725" w:rsidRDefault="00F749BB" w:rsidP="00186725">
      <w:pPr>
        <w:spacing w:line="360" w:lineRule="auto"/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186725">
        <w:rPr>
          <w:rFonts w:asciiTheme="majorBidi" w:hAnsiTheme="majorBidi" w:cstheme="majorBidi"/>
          <w:b/>
          <w:bCs/>
          <w:sz w:val="44"/>
          <w:szCs w:val="44"/>
        </w:rPr>
        <w:lastRenderedPageBreak/>
        <w:t>Contents</w:t>
      </w:r>
    </w:p>
    <w:tbl>
      <w:tblPr>
        <w:tblStyle w:val="TableGrid"/>
        <w:tblW w:w="0" w:type="auto"/>
        <w:tblInd w:w="19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1042"/>
        <w:gridCol w:w="6286"/>
        <w:gridCol w:w="7"/>
        <w:gridCol w:w="989"/>
      </w:tblGrid>
      <w:tr w:rsidR="00642A1F" w:rsidRPr="00AF5143" w:rsidTr="00F749BB">
        <w:trPr>
          <w:trHeight w:val="345"/>
        </w:trPr>
        <w:tc>
          <w:tcPr>
            <w:tcW w:w="7335" w:type="dxa"/>
            <w:gridSpan w:val="3"/>
          </w:tcPr>
          <w:p w:rsidR="00642A1F" w:rsidRPr="00AF5143" w:rsidRDefault="00F749BB" w:rsidP="00F749BB">
            <w:pPr>
              <w:spacing w:line="360" w:lineRule="auto"/>
              <w:ind w:right="-10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F5143">
              <w:rPr>
                <w:rFonts w:asciiTheme="majorBidi" w:hAnsiTheme="majorBidi" w:cstheme="majorBidi"/>
                <w:sz w:val="24"/>
                <w:szCs w:val="24"/>
              </w:rPr>
              <w:t>Detection</w:t>
            </w:r>
          </w:p>
        </w:tc>
        <w:tc>
          <w:tcPr>
            <w:tcW w:w="989" w:type="dxa"/>
          </w:tcPr>
          <w:p w:rsidR="00642A1F" w:rsidRPr="00AF5143" w:rsidRDefault="00F749BB" w:rsidP="00F749BB">
            <w:pPr>
              <w:spacing w:line="360" w:lineRule="auto"/>
              <w:ind w:right="-10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5143">
              <w:rPr>
                <w:rFonts w:asciiTheme="majorBidi" w:hAnsiTheme="majorBidi" w:cstheme="majorBidi"/>
                <w:sz w:val="24"/>
                <w:szCs w:val="24"/>
              </w:rPr>
              <w:t>I</w:t>
            </w:r>
          </w:p>
        </w:tc>
      </w:tr>
      <w:tr w:rsidR="00642A1F" w:rsidRPr="00AF5143" w:rsidTr="00F749BB">
        <w:trPr>
          <w:trHeight w:val="555"/>
        </w:trPr>
        <w:tc>
          <w:tcPr>
            <w:tcW w:w="7335" w:type="dxa"/>
            <w:gridSpan w:val="3"/>
          </w:tcPr>
          <w:p w:rsidR="00642A1F" w:rsidRPr="00AF5143" w:rsidRDefault="00F749BB" w:rsidP="00F749BB">
            <w:pPr>
              <w:spacing w:line="360" w:lineRule="auto"/>
              <w:ind w:right="-10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F5143">
              <w:rPr>
                <w:rFonts w:asciiTheme="majorBidi" w:hAnsiTheme="majorBidi" w:cstheme="majorBidi"/>
                <w:sz w:val="24"/>
                <w:szCs w:val="24"/>
              </w:rPr>
              <w:t>Acknowledgment</w:t>
            </w:r>
          </w:p>
        </w:tc>
        <w:tc>
          <w:tcPr>
            <w:tcW w:w="989" w:type="dxa"/>
          </w:tcPr>
          <w:p w:rsidR="00642A1F" w:rsidRPr="00AF5143" w:rsidRDefault="00F749BB" w:rsidP="00F749BB">
            <w:pPr>
              <w:spacing w:line="360" w:lineRule="auto"/>
              <w:ind w:right="-10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5143">
              <w:rPr>
                <w:rFonts w:asciiTheme="majorBidi" w:hAnsiTheme="majorBidi" w:cstheme="majorBidi"/>
                <w:sz w:val="24"/>
                <w:szCs w:val="24"/>
              </w:rPr>
              <w:t>II</w:t>
            </w:r>
          </w:p>
        </w:tc>
      </w:tr>
      <w:tr w:rsidR="00642A1F" w:rsidRPr="00AF5143" w:rsidTr="00F749BB">
        <w:trPr>
          <w:trHeight w:val="555"/>
        </w:trPr>
        <w:tc>
          <w:tcPr>
            <w:tcW w:w="7335" w:type="dxa"/>
            <w:gridSpan w:val="3"/>
          </w:tcPr>
          <w:p w:rsidR="00642A1F" w:rsidRPr="00AF5143" w:rsidRDefault="00F749BB" w:rsidP="00F749BB">
            <w:pPr>
              <w:spacing w:line="360" w:lineRule="auto"/>
              <w:ind w:right="-10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F5143">
              <w:rPr>
                <w:rFonts w:asciiTheme="majorBidi" w:hAnsiTheme="majorBidi" w:cstheme="majorBidi"/>
                <w:sz w:val="24"/>
                <w:szCs w:val="24"/>
              </w:rPr>
              <w:t xml:space="preserve">Abstract </w:t>
            </w:r>
          </w:p>
        </w:tc>
        <w:tc>
          <w:tcPr>
            <w:tcW w:w="989" w:type="dxa"/>
          </w:tcPr>
          <w:p w:rsidR="00642A1F" w:rsidRPr="00AF5143" w:rsidRDefault="00F749BB" w:rsidP="00F749BB">
            <w:pPr>
              <w:spacing w:line="360" w:lineRule="auto"/>
              <w:ind w:right="-10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5143">
              <w:rPr>
                <w:rFonts w:asciiTheme="majorBidi" w:hAnsiTheme="majorBidi" w:cstheme="majorBidi"/>
                <w:sz w:val="24"/>
                <w:szCs w:val="24"/>
              </w:rPr>
              <w:t>III</w:t>
            </w:r>
          </w:p>
        </w:tc>
      </w:tr>
      <w:tr w:rsidR="00642A1F" w:rsidRPr="00AF5143" w:rsidTr="00F749BB">
        <w:trPr>
          <w:trHeight w:val="315"/>
        </w:trPr>
        <w:tc>
          <w:tcPr>
            <w:tcW w:w="7335" w:type="dxa"/>
            <w:gridSpan w:val="3"/>
          </w:tcPr>
          <w:p w:rsidR="00642A1F" w:rsidRPr="00AF5143" w:rsidRDefault="00F749BB" w:rsidP="00F749BB">
            <w:pPr>
              <w:spacing w:line="360" w:lineRule="auto"/>
              <w:ind w:right="-108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F5143">
              <w:rPr>
                <w:rFonts w:asciiTheme="majorBidi" w:hAnsiTheme="majorBidi" w:cstheme="majorBidi"/>
                <w:sz w:val="24"/>
                <w:szCs w:val="24"/>
                <w:rtl/>
              </w:rPr>
              <w:t>ملخص البحث</w:t>
            </w:r>
          </w:p>
        </w:tc>
        <w:tc>
          <w:tcPr>
            <w:tcW w:w="989" w:type="dxa"/>
          </w:tcPr>
          <w:p w:rsidR="00642A1F" w:rsidRPr="00AF5143" w:rsidRDefault="00F749BB" w:rsidP="00F749BB">
            <w:pPr>
              <w:spacing w:line="360" w:lineRule="auto"/>
              <w:ind w:right="-10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5143">
              <w:rPr>
                <w:rFonts w:asciiTheme="majorBidi" w:hAnsiTheme="majorBidi" w:cstheme="majorBidi"/>
                <w:sz w:val="24"/>
                <w:szCs w:val="24"/>
              </w:rPr>
              <w:t>IV</w:t>
            </w:r>
          </w:p>
        </w:tc>
      </w:tr>
      <w:tr w:rsidR="00E31183" w:rsidRPr="00AF5143" w:rsidTr="00F749BB">
        <w:tblPrEx>
          <w:tblLook w:val="04A0"/>
        </w:tblPrEx>
        <w:trPr>
          <w:trHeight w:val="50"/>
        </w:trPr>
        <w:tc>
          <w:tcPr>
            <w:tcW w:w="1042" w:type="dxa"/>
          </w:tcPr>
          <w:p w:rsidR="00E31183" w:rsidRPr="00AF5143" w:rsidRDefault="00E31183" w:rsidP="00F749BB">
            <w:pPr>
              <w:spacing w:line="360" w:lineRule="auto"/>
              <w:ind w:right="-108"/>
              <w:rPr>
                <w:rFonts w:asciiTheme="majorBidi" w:hAnsiTheme="majorBidi" w:cstheme="majorBidi"/>
                <w:sz w:val="24"/>
                <w:szCs w:val="24"/>
              </w:rPr>
            </w:pPr>
            <w:r w:rsidRPr="00AF5143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6286" w:type="dxa"/>
          </w:tcPr>
          <w:p w:rsidR="00E31183" w:rsidRPr="00AF5143" w:rsidRDefault="00E31183" w:rsidP="00F749BB">
            <w:pPr>
              <w:spacing w:line="360" w:lineRule="auto"/>
              <w:ind w:right="-108"/>
              <w:rPr>
                <w:rFonts w:asciiTheme="majorBidi" w:hAnsiTheme="majorBidi" w:cstheme="majorBidi"/>
                <w:sz w:val="24"/>
                <w:szCs w:val="24"/>
              </w:rPr>
            </w:pPr>
            <w:r w:rsidRPr="00AF5143">
              <w:rPr>
                <w:rFonts w:asciiTheme="majorBidi" w:hAnsiTheme="majorBidi" w:cstheme="majorBidi"/>
                <w:sz w:val="24"/>
                <w:szCs w:val="24"/>
              </w:rPr>
              <w:t>Classification of ferrites</w:t>
            </w:r>
          </w:p>
        </w:tc>
        <w:tc>
          <w:tcPr>
            <w:tcW w:w="996" w:type="dxa"/>
            <w:gridSpan w:val="2"/>
          </w:tcPr>
          <w:p w:rsidR="00E31183" w:rsidRPr="00AF5143" w:rsidRDefault="00E31183" w:rsidP="00F749B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5143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</w:tr>
      <w:tr w:rsidR="00E31183" w:rsidRPr="00AF5143" w:rsidTr="00642A1F">
        <w:tblPrEx>
          <w:tblLook w:val="04A0"/>
        </w:tblPrEx>
        <w:tc>
          <w:tcPr>
            <w:tcW w:w="1042" w:type="dxa"/>
          </w:tcPr>
          <w:p w:rsidR="00E31183" w:rsidRPr="00AF5143" w:rsidRDefault="00E31183" w:rsidP="00F749BB">
            <w:pPr>
              <w:spacing w:line="360" w:lineRule="auto"/>
              <w:ind w:right="-108"/>
              <w:rPr>
                <w:rFonts w:asciiTheme="majorBidi" w:hAnsiTheme="majorBidi" w:cstheme="majorBidi"/>
                <w:sz w:val="24"/>
                <w:szCs w:val="24"/>
              </w:rPr>
            </w:pPr>
            <w:r w:rsidRPr="00AF5143">
              <w:rPr>
                <w:rFonts w:asciiTheme="majorBidi" w:hAnsiTheme="majorBidi" w:cstheme="majorBidi"/>
                <w:sz w:val="24"/>
                <w:szCs w:val="24"/>
              </w:rPr>
              <w:t>1.1</w:t>
            </w:r>
          </w:p>
        </w:tc>
        <w:tc>
          <w:tcPr>
            <w:tcW w:w="6286" w:type="dxa"/>
          </w:tcPr>
          <w:p w:rsidR="00E31183" w:rsidRPr="00AF5143" w:rsidRDefault="00E31183" w:rsidP="00F749BB">
            <w:pPr>
              <w:spacing w:line="360" w:lineRule="auto"/>
              <w:ind w:right="-108"/>
              <w:rPr>
                <w:rFonts w:asciiTheme="majorBidi" w:hAnsiTheme="majorBidi" w:cstheme="majorBidi"/>
                <w:sz w:val="24"/>
                <w:szCs w:val="24"/>
              </w:rPr>
            </w:pPr>
            <w:r w:rsidRPr="00AF5143">
              <w:rPr>
                <w:rFonts w:asciiTheme="majorBidi" w:hAnsiTheme="majorBidi" w:cstheme="majorBidi"/>
                <w:sz w:val="24"/>
                <w:szCs w:val="24"/>
              </w:rPr>
              <w:t>Classification based on magnetic properties</w:t>
            </w:r>
          </w:p>
        </w:tc>
        <w:tc>
          <w:tcPr>
            <w:tcW w:w="996" w:type="dxa"/>
            <w:gridSpan w:val="2"/>
          </w:tcPr>
          <w:p w:rsidR="00E31183" w:rsidRPr="00AF5143" w:rsidRDefault="00E31183" w:rsidP="00F749B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5143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</w:tr>
      <w:tr w:rsidR="00E31183" w:rsidRPr="00AF5143" w:rsidTr="00642A1F">
        <w:tblPrEx>
          <w:tblLook w:val="04A0"/>
        </w:tblPrEx>
        <w:tc>
          <w:tcPr>
            <w:tcW w:w="1042" w:type="dxa"/>
          </w:tcPr>
          <w:p w:rsidR="00E31183" w:rsidRPr="00AF5143" w:rsidRDefault="00E31183" w:rsidP="00F749BB">
            <w:pPr>
              <w:spacing w:line="360" w:lineRule="auto"/>
              <w:ind w:right="-108"/>
              <w:rPr>
                <w:rFonts w:asciiTheme="majorBidi" w:hAnsiTheme="majorBidi" w:cstheme="majorBidi"/>
                <w:sz w:val="24"/>
                <w:szCs w:val="24"/>
              </w:rPr>
            </w:pPr>
            <w:r w:rsidRPr="00AF5143">
              <w:rPr>
                <w:rFonts w:asciiTheme="majorBidi" w:hAnsiTheme="majorBidi" w:cstheme="majorBidi"/>
                <w:sz w:val="24"/>
                <w:szCs w:val="24"/>
              </w:rPr>
              <w:t>1.1.1</w:t>
            </w:r>
          </w:p>
        </w:tc>
        <w:tc>
          <w:tcPr>
            <w:tcW w:w="6286" w:type="dxa"/>
          </w:tcPr>
          <w:p w:rsidR="00E31183" w:rsidRPr="00AF5143" w:rsidRDefault="00E31183" w:rsidP="00F749BB">
            <w:pPr>
              <w:spacing w:line="360" w:lineRule="auto"/>
              <w:ind w:right="-108"/>
              <w:rPr>
                <w:rFonts w:asciiTheme="majorBidi" w:hAnsiTheme="majorBidi" w:cstheme="majorBidi"/>
                <w:sz w:val="24"/>
                <w:szCs w:val="24"/>
              </w:rPr>
            </w:pPr>
            <w:r w:rsidRPr="00AF5143">
              <w:rPr>
                <w:rFonts w:asciiTheme="majorBidi" w:hAnsiTheme="majorBidi" w:cstheme="majorBidi"/>
                <w:sz w:val="24"/>
                <w:szCs w:val="24"/>
              </w:rPr>
              <w:t>Soft ferrite</w:t>
            </w:r>
          </w:p>
        </w:tc>
        <w:tc>
          <w:tcPr>
            <w:tcW w:w="996" w:type="dxa"/>
            <w:gridSpan w:val="2"/>
          </w:tcPr>
          <w:p w:rsidR="00E31183" w:rsidRPr="00AF5143" w:rsidRDefault="00E31183" w:rsidP="00F749B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5143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</w:tr>
      <w:tr w:rsidR="00E31183" w:rsidRPr="00AF5143" w:rsidTr="00642A1F">
        <w:tblPrEx>
          <w:tblLook w:val="04A0"/>
        </w:tblPrEx>
        <w:tc>
          <w:tcPr>
            <w:tcW w:w="1042" w:type="dxa"/>
          </w:tcPr>
          <w:p w:rsidR="00E31183" w:rsidRPr="00AF5143" w:rsidRDefault="00E31183" w:rsidP="00F749BB">
            <w:pPr>
              <w:spacing w:line="360" w:lineRule="auto"/>
              <w:ind w:right="-108"/>
              <w:rPr>
                <w:rFonts w:asciiTheme="majorBidi" w:hAnsiTheme="majorBidi" w:cstheme="majorBidi"/>
                <w:sz w:val="24"/>
                <w:szCs w:val="24"/>
              </w:rPr>
            </w:pPr>
            <w:r w:rsidRPr="00AF5143">
              <w:rPr>
                <w:rFonts w:asciiTheme="majorBidi" w:hAnsiTheme="majorBidi" w:cstheme="majorBidi"/>
                <w:sz w:val="24"/>
                <w:szCs w:val="24"/>
              </w:rPr>
              <w:t>1.1.2</w:t>
            </w:r>
          </w:p>
        </w:tc>
        <w:tc>
          <w:tcPr>
            <w:tcW w:w="6286" w:type="dxa"/>
          </w:tcPr>
          <w:p w:rsidR="00E31183" w:rsidRPr="00AF5143" w:rsidRDefault="00E31183" w:rsidP="00F749BB">
            <w:pPr>
              <w:spacing w:line="360" w:lineRule="auto"/>
              <w:ind w:right="-108"/>
              <w:rPr>
                <w:rFonts w:asciiTheme="majorBidi" w:hAnsiTheme="majorBidi" w:cstheme="majorBidi"/>
                <w:sz w:val="24"/>
                <w:szCs w:val="24"/>
              </w:rPr>
            </w:pPr>
            <w:r w:rsidRPr="00AF5143">
              <w:rPr>
                <w:rFonts w:asciiTheme="majorBidi" w:hAnsiTheme="majorBidi" w:cstheme="majorBidi"/>
                <w:sz w:val="24"/>
                <w:szCs w:val="24"/>
              </w:rPr>
              <w:t>Hard ferrites</w:t>
            </w:r>
            <w:r w:rsidR="00FB6A1B" w:rsidRPr="00AF5143">
              <w:rPr>
                <w:rFonts w:asciiTheme="majorBidi" w:hAnsiTheme="majorBidi" w:cstheme="majorBidi"/>
                <w:sz w:val="24"/>
                <w:szCs w:val="24"/>
              </w:rPr>
              <w:t xml:space="preserve"> of alkaline earth metals</w:t>
            </w:r>
          </w:p>
        </w:tc>
        <w:tc>
          <w:tcPr>
            <w:tcW w:w="996" w:type="dxa"/>
            <w:gridSpan w:val="2"/>
          </w:tcPr>
          <w:p w:rsidR="00E31183" w:rsidRPr="00AF5143" w:rsidRDefault="00E31183" w:rsidP="00F749B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5143">
              <w:rPr>
                <w:rFonts w:asciiTheme="majorBidi" w:hAnsiTheme="majorBidi" w:cstheme="majorBidi"/>
                <w:sz w:val="24"/>
                <w:szCs w:val="24"/>
                <w:rtl/>
              </w:rPr>
              <w:t>3</w:t>
            </w:r>
          </w:p>
        </w:tc>
      </w:tr>
      <w:tr w:rsidR="00E31183" w:rsidRPr="00AF5143" w:rsidTr="00642A1F">
        <w:tblPrEx>
          <w:tblLook w:val="04A0"/>
        </w:tblPrEx>
        <w:tc>
          <w:tcPr>
            <w:tcW w:w="1042" w:type="dxa"/>
          </w:tcPr>
          <w:p w:rsidR="00E31183" w:rsidRPr="00AF5143" w:rsidRDefault="00E31183" w:rsidP="00F749BB">
            <w:pPr>
              <w:spacing w:line="360" w:lineRule="auto"/>
              <w:ind w:right="-108"/>
              <w:rPr>
                <w:rFonts w:asciiTheme="majorBidi" w:hAnsiTheme="majorBidi" w:cstheme="majorBidi"/>
                <w:sz w:val="24"/>
                <w:szCs w:val="24"/>
              </w:rPr>
            </w:pPr>
            <w:r w:rsidRPr="00AF5143">
              <w:rPr>
                <w:rFonts w:asciiTheme="majorBidi" w:hAnsiTheme="majorBidi" w:cstheme="majorBidi"/>
                <w:sz w:val="24"/>
                <w:szCs w:val="24"/>
              </w:rPr>
              <w:t>1.2</w:t>
            </w:r>
          </w:p>
        </w:tc>
        <w:tc>
          <w:tcPr>
            <w:tcW w:w="6286" w:type="dxa"/>
          </w:tcPr>
          <w:p w:rsidR="00E31183" w:rsidRPr="00AF5143" w:rsidRDefault="00E31183" w:rsidP="00F749BB">
            <w:pPr>
              <w:spacing w:line="360" w:lineRule="auto"/>
              <w:ind w:right="-108"/>
              <w:rPr>
                <w:rFonts w:asciiTheme="majorBidi" w:hAnsiTheme="majorBidi" w:cstheme="majorBidi"/>
                <w:sz w:val="24"/>
                <w:szCs w:val="24"/>
              </w:rPr>
            </w:pPr>
            <w:r w:rsidRPr="00AF5143">
              <w:rPr>
                <w:rFonts w:asciiTheme="majorBidi" w:hAnsiTheme="majorBidi" w:cstheme="majorBidi"/>
                <w:sz w:val="24"/>
                <w:szCs w:val="24"/>
              </w:rPr>
              <w:t>Classification according to crystal structure</w:t>
            </w:r>
          </w:p>
        </w:tc>
        <w:tc>
          <w:tcPr>
            <w:tcW w:w="996" w:type="dxa"/>
            <w:gridSpan w:val="2"/>
          </w:tcPr>
          <w:p w:rsidR="00E31183" w:rsidRPr="00AF5143" w:rsidRDefault="00E31183" w:rsidP="00F749B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5143">
              <w:rPr>
                <w:rFonts w:asciiTheme="majorBidi" w:hAnsiTheme="majorBidi" w:cstheme="majorBidi"/>
                <w:sz w:val="24"/>
                <w:szCs w:val="24"/>
                <w:rtl/>
              </w:rPr>
              <w:t>3</w:t>
            </w:r>
          </w:p>
        </w:tc>
      </w:tr>
      <w:tr w:rsidR="00E31183" w:rsidRPr="00AF5143" w:rsidTr="00642A1F">
        <w:tblPrEx>
          <w:tblLook w:val="04A0"/>
        </w:tblPrEx>
        <w:tc>
          <w:tcPr>
            <w:tcW w:w="1042" w:type="dxa"/>
          </w:tcPr>
          <w:p w:rsidR="00E31183" w:rsidRPr="00AF5143" w:rsidRDefault="00E31183" w:rsidP="00F749BB">
            <w:pPr>
              <w:spacing w:line="360" w:lineRule="auto"/>
              <w:ind w:right="-108"/>
              <w:rPr>
                <w:rFonts w:asciiTheme="majorBidi" w:hAnsiTheme="majorBidi" w:cstheme="majorBidi"/>
                <w:sz w:val="24"/>
                <w:szCs w:val="24"/>
              </w:rPr>
            </w:pPr>
            <w:r w:rsidRPr="00AF5143">
              <w:rPr>
                <w:rFonts w:asciiTheme="majorBidi" w:hAnsiTheme="majorBidi" w:cstheme="majorBidi"/>
                <w:sz w:val="24"/>
                <w:szCs w:val="24"/>
              </w:rPr>
              <w:t>1.2.1</w:t>
            </w:r>
          </w:p>
        </w:tc>
        <w:tc>
          <w:tcPr>
            <w:tcW w:w="6286" w:type="dxa"/>
          </w:tcPr>
          <w:p w:rsidR="00E31183" w:rsidRPr="00AF5143" w:rsidRDefault="00E31183" w:rsidP="00F749BB">
            <w:pPr>
              <w:spacing w:line="360" w:lineRule="auto"/>
              <w:ind w:right="-108"/>
              <w:rPr>
                <w:rFonts w:asciiTheme="majorBidi" w:hAnsiTheme="majorBidi" w:cstheme="majorBidi"/>
                <w:sz w:val="24"/>
                <w:szCs w:val="24"/>
              </w:rPr>
            </w:pPr>
            <w:r w:rsidRPr="00AF5143">
              <w:rPr>
                <w:rFonts w:asciiTheme="majorBidi" w:hAnsiTheme="majorBidi" w:cstheme="majorBidi"/>
                <w:sz w:val="24"/>
                <w:szCs w:val="24"/>
              </w:rPr>
              <w:t>Spinel ferrites</w:t>
            </w:r>
          </w:p>
        </w:tc>
        <w:tc>
          <w:tcPr>
            <w:tcW w:w="996" w:type="dxa"/>
            <w:gridSpan w:val="2"/>
          </w:tcPr>
          <w:p w:rsidR="00E31183" w:rsidRPr="00AF5143" w:rsidRDefault="00E31183" w:rsidP="00F749B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5143">
              <w:rPr>
                <w:rFonts w:asciiTheme="majorBidi" w:hAnsiTheme="majorBidi" w:cstheme="majorBidi"/>
                <w:sz w:val="24"/>
                <w:szCs w:val="24"/>
                <w:rtl/>
              </w:rPr>
              <w:t>4</w:t>
            </w:r>
          </w:p>
        </w:tc>
      </w:tr>
      <w:tr w:rsidR="00E31183" w:rsidRPr="00AF5143" w:rsidTr="00642A1F">
        <w:tblPrEx>
          <w:tblLook w:val="04A0"/>
        </w:tblPrEx>
        <w:trPr>
          <w:trHeight w:val="225"/>
        </w:trPr>
        <w:tc>
          <w:tcPr>
            <w:tcW w:w="1042" w:type="dxa"/>
          </w:tcPr>
          <w:p w:rsidR="00E31183" w:rsidRPr="00AF5143" w:rsidRDefault="00E31183" w:rsidP="00F749BB">
            <w:pPr>
              <w:spacing w:line="360" w:lineRule="auto"/>
              <w:ind w:right="-108"/>
              <w:rPr>
                <w:rFonts w:asciiTheme="majorBidi" w:hAnsiTheme="majorBidi" w:cstheme="majorBidi"/>
                <w:sz w:val="24"/>
                <w:szCs w:val="24"/>
              </w:rPr>
            </w:pPr>
            <w:r w:rsidRPr="00AF5143">
              <w:rPr>
                <w:rFonts w:asciiTheme="majorBidi" w:hAnsiTheme="majorBidi" w:cstheme="majorBidi"/>
                <w:sz w:val="24"/>
                <w:szCs w:val="24"/>
              </w:rPr>
              <w:t>1.2.2</w:t>
            </w:r>
          </w:p>
        </w:tc>
        <w:tc>
          <w:tcPr>
            <w:tcW w:w="6286" w:type="dxa"/>
          </w:tcPr>
          <w:p w:rsidR="00E31183" w:rsidRPr="00AF5143" w:rsidRDefault="00E31183" w:rsidP="00F749BB">
            <w:pPr>
              <w:spacing w:line="360" w:lineRule="auto"/>
              <w:ind w:right="-108"/>
              <w:rPr>
                <w:rFonts w:asciiTheme="majorBidi" w:hAnsiTheme="majorBidi" w:cstheme="majorBidi"/>
                <w:sz w:val="24"/>
                <w:szCs w:val="24"/>
              </w:rPr>
            </w:pPr>
            <w:r w:rsidRPr="00AF5143">
              <w:rPr>
                <w:rFonts w:asciiTheme="majorBidi" w:hAnsiTheme="majorBidi" w:cstheme="majorBidi"/>
                <w:sz w:val="24"/>
                <w:szCs w:val="24"/>
              </w:rPr>
              <w:t>Garnet ferrites</w:t>
            </w:r>
          </w:p>
        </w:tc>
        <w:tc>
          <w:tcPr>
            <w:tcW w:w="996" w:type="dxa"/>
            <w:gridSpan w:val="2"/>
          </w:tcPr>
          <w:p w:rsidR="00E31183" w:rsidRPr="00AF5143" w:rsidRDefault="00E31183" w:rsidP="00F749B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5143">
              <w:rPr>
                <w:rFonts w:asciiTheme="majorBidi" w:hAnsiTheme="majorBidi" w:cstheme="majorBidi"/>
                <w:sz w:val="24"/>
                <w:szCs w:val="24"/>
                <w:rtl/>
              </w:rPr>
              <w:t>4</w:t>
            </w:r>
          </w:p>
        </w:tc>
      </w:tr>
      <w:tr w:rsidR="00E31183" w:rsidRPr="00AF5143" w:rsidTr="00642A1F">
        <w:tblPrEx>
          <w:tblLook w:val="04A0"/>
        </w:tblPrEx>
        <w:trPr>
          <w:trHeight w:val="165"/>
        </w:trPr>
        <w:tc>
          <w:tcPr>
            <w:tcW w:w="1042" w:type="dxa"/>
          </w:tcPr>
          <w:p w:rsidR="00E31183" w:rsidRPr="00AF5143" w:rsidRDefault="00E31183" w:rsidP="00F749BB">
            <w:pPr>
              <w:spacing w:line="360" w:lineRule="auto"/>
              <w:ind w:right="-108"/>
              <w:rPr>
                <w:rFonts w:asciiTheme="majorBidi" w:hAnsiTheme="majorBidi" w:cstheme="majorBidi"/>
                <w:sz w:val="24"/>
                <w:szCs w:val="24"/>
              </w:rPr>
            </w:pPr>
            <w:r w:rsidRPr="00AF5143">
              <w:rPr>
                <w:rFonts w:asciiTheme="majorBidi" w:hAnsiTheme="majorBidi" w:cstheme="majorBidi"/>
                <w:sz w:val="24"/>
                <w:szCs w:val="24"/>
              </w:rPr>
              <w:t>1.2.3</w:t>
            </w:r>
          </w:p>
        </w:tc>
        <w:tc>
          <w:tcPr>
            <w:tcW w:w="6286" w:type="dxa"/>
          </w:tcPr>
          <w:p w:rsidR="00E31183" w:rsidRPr="00AF5143" w:rsidRDefault="00E31183" w:rsidP="00F749BB">
            <w:pPr>
              <w:spacing w:line="360" w:lineRule="auto"/>
              <w:ind w:right="-108"/>
              <w:rPr>
                <w:rFonts w:asciiTheme="majorBidi" w:hAnsiTheme="majorBidi" w:cstheme="majorBidi"/>
                <w:sz w:val="24"/>
                <w:szCs w:val="24"/>
              </w:rPr>
            </w:pPr>
            <w:r w:rsidRPr="00AF5143">
              <w:rPr>
                <w:rFonts w:asciiTheme="majorBidi" w:hAnsiTheme="majorBidi" w:cstheme="majorBidi"/>
                <w:sz w:val="24"/>
                <w:szCs w:val="24"/>
              </w:rPr>
              <w:t>Ortho ferrites</w:t>
            </w:r>
          </w:p>
        </w:tc>
        <w:tc>
          <w:tcPr>
            <w:tcW w:w="996" w:type="dxa"/>
            <w:gridSpan w:val="2"/>
          </w:tcPr>
          <w:p w:rsidR="00E31183" w:rsidRPr="00AF5143" w:rsidRDefault="00E31183" w:rsidP="00F749B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5143">
              <w:rPr>
                <w:rFonts w:asciiTheme="majorBidi" w:hAnsiTheme="majorBidi" w:cstheme="majorBidi"/>
                <w:sz w:val="24"/>
                <w:szCs w:val="24"/>
                <w:rtl/>
              </w:rPr>
              <w:t>4</w:t>
            </w:r>
          </w:p>
        </w:tc>
      </w:tr>
      <w:tr w:rsidR="00E31183" w:rsidRPr="00AF5143" w:rsidTr="00642A1F">
        <w:tblPrEx>
          <w:tblLook w:val="04A0"/>
        </w:tblPrEx>
        <w:tc>
          <w:tcPr>
            <w:tcW w:w="1042" w:type="dxa"/>
          </w:tcPr>
          <w:p w:rsidR="00E31183" w:rsidRPr="00AF5143" w:rsidRDefault="00E31183" w:rsidP="00F749BB">
            <w:pPr>
              <w:spacing w:line="360" w:lineRule="auto"/>
              <w:ind w:right="-108"/>
              <w:rPr>
                <w:rFonts w:asciiTheme="majorBidi" w:hAnsiTheme="majorBidi" w:cstheme="majorBidi"/>
                <w:sz w:val="24"/>
                <w:szCs w:val="24"/>
              </w:rPr>
            </w:pPr>
            <w:r w:rsidRPr="00AF5143">
              <w:rPr>
                <w:rFonts w:asciiTheme="majorBidi" w:hAnsiTheme="majorBidi" w:cstheme="majorBidi"/>
                <w:sz w:val="24"/>
                <w:szCs w:val="24"/>
              </w:rPr>
              <w:t>1.2.4</w:t>
            </w:r>
          </w:p>
        </w:tc>
        <w:tc>
          <w:tcPr>
            <w:tcW w:w="6286" w:type="dxa"/>
          </w:tcPr>
          <w:p w:rsidR="00E31183" w:rsidRPr="00AF5143" w:rsidRDefault="00E31183" w:rsidP="00F749BB">
            <w:pPr>
              <w:spacing w:line="360" w:lineRule="auto"/>
              <w:ind w:right="-108"/>
              <w:rPr>
                <w:rFonts w:asciiTheme="majorBidi" w:hAnsiTheme="majorBidi" w:cstheme="majorBidi"/>
                <w:sz w:val="24"/>
                <w:szCs w:val="24"/>
              </w:rPr>
            </w:pPr>
            <w:r w:rsidRPr="00AF5143">
              <w:rPr>
                <w:rFonts w:asciiTheme="majorBidi" w:hAnsiTheme="majorBidi" w:cstheme="majorBidi"/>
                <w:sz w:val="24"/>
                <w:szCs w:val="24"/>
              </w:rPr>
              <w:t>Hexagonal ferrites</w:t>
            </w:r>
            <w:r w:rsidR="00FB6A1B" w:rsidRPr="00AF5143">
              <w:rPr>
                <w:rFonts w:asciiTheme="majorBidi" w:hAnsiTheme="majorBidi" w:cstheme="majorBidi"/>
                <w:sz w:val="24"/>
                <w:szCs w:val="24"/>
              </w:rPr>
              <w:t xml:space="preserve"> alkaline earth metals</w:t>
            </w:r>
          </w:p>
        </w:tc>
        <w:tc>
          <w:tcPr>
            <w:tcW w:w="996" w:type="dxa"/>
            <w:gridSpan w:val="2"/>
          </w:tcPr>
          <w:p w:rsidR="00E31183" w:rsidRPr="00AF5143" w:rsidRDefault="00E31183" w:rsidP="00F749B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5143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</w:tr>
      <w:tr w:rsidR="00E31183" w:rsidRPr="00AF5143" w:rsidTr="00642A1F">
        <w:tblPrEx>
          <w:tblLook w:val="04A0"/>
        </w:tblPrEx>
        <w:tc>
          <w:tcPr>
            <w:tcW w:w="1042" w:type="dxa"/>
          </w:tcPr>
          <w:p w:rsidR="00E31183" w:rsidRPr="00AF5143" w:rsidRDefault="00E31183" w:rsidP="00F749BB">
            <w:pPr>
              <w:spacing w:line="360" w:lineRule="auto"/>
              <w:ind w:right="-108"/>
              <w:rPr>
                <w:rFonts w:asciiTheme="majorBidi" w:hAnsiTheme="majorBidi" w:cstheme="majorBidi"/>
                <w:sz w:val="24"/>
                <w:szCs w:val="24"/>
              </w:rPr>
            </w:pPr>
            <w:r w:rsidRPr="00AF5143">
              <w:rPr>
                <w:rFonts w:asciiTheme="majorBidi" w:hAnsiTheme="majorBidi" w:cstheme="majorBidi"/>
                <w:sz w:val="24"/>
                <w:szCs w:val="24"/>
              </w:rPr>
              <w:t>1.3</w:t>
            </w:r>
          </w:p>
        </w:tc>
        <w:tc>
          <w:tcPr>
            <w:tcW w:w="6286" w:type="dxa"/>
          </w:tcPr>
          <w:p w:rsidR="00E31183" w:rsidRPr="00AF5143" w:rsidRDefault="00E31183" w:rsidP="00F749BB">
            <w:pPr>
              <w:spacing w:line="360" w:lineRule="auto"/>
              <w:ind w:right="-108"/>
              <w:rPr>
                <w:rFonts w:asciiTheme="majorBidi" w:hAnsiTheme="majorBidi" w:cstheme="majorBidi"/>
                <w:sz w:val="24"/>
                <w:szCs w:val="24"/>
              </w:rPr>
            </w:pPr>
            <w:r w:rsidRPr="00AF5143">
              <w:rPr>
                <w:rFonts w:asciiTheme="majorBidi" w:hAnsiTheme="majorBidi" w:cstheme="majorBidi"/>
                <w:sz w:val="24"/>
                <w:szCs w:val="24"/>
              </w:rPr>
              <w:t>Alkali metal ferrites</w:t>
            </w:r>
          </w:p>
        </w:tc>
        <w:tc>
          <w:tcPr>
            <w:tcW w:w="996" w:type="dxa"/>
            <w:gridSpan w:val="2"/>
          </w:tcPr>
          <w:p w:rsidR="00E31183" w:rsidRPr="00AF5143" w:rsidRDefault="00E31183" w:rsidP="00F749B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5143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</w:tr>
      <w:tr w:rsidR="00E31183" w:rsidRPr="00AF5143" w:rsidTr="00642A1F">
        <w:tblPrEx>
          <w:tblLook w:val="04A0"/>
        </w:tblPrEx>
        <w:tc>
          <w:tcPr>
            <w:tcW w:w="1042" w:type="dxa"/>
          </w:tcPr>
          <w:p w:rsidR="00E31183" w:rsidRPr="00AF5143" w:rsidRDefault="00E31183" w:rsidP="00F749BB">
            <w:pPr>
              <w:spacing w:line="360" w:lineRule="auto"/>
              <w:ind w:right="-108"/>
              <w:rPr>
                <w:rFonts w:asciiTheme="majorBidi" w:hAnsiTheme="majorBidi" w:cstheme="majorBidi"/>
                <w:sz w:val="24"/>
                <w:szCs w:val="24"/>
              </w:rPr>
            </w:pPr>
            <w:r w:rsidRPr="00AF5143">
              <w:rPr>
                <w:rFonts w:asciiTheme="majorBidi" w:hAnsiTheme="majorBidi" w:cstheme="majorBidi"/>
                <w:sz w:val="24"/>
                <w:szCs w:val="24"/>
              </w:rPr>
              <w:t>1.4</w:t>
            </w:r>
          </w:p>
        </w:tc>
        <w:tc>
          <w:tcPr>
            <w:tcW w:w="6286" w:type="dxa"/>
          </w:tcPr>
          <w:p w:rsidR="00E31183" w:rsidRPr="00AF5143" w:rsidRDefault="00E31183" w:rsidP="00F749BB">
            <w:pPr>
              <w:spacing w:line="360" w:lineRule="auto"/>
              <w:ind w:right="-108"/>
              <w:rPr>
                <w:rFonts w:asciiTheme="majorBidi" w:hAnsiTheme="majorBidi" w:cstheme="majorBidi"/>
                <w:sz w:val="24"/>
                <w:szCs w:val="24"/>
              </w:rPr>
            </w:pPr>
            <w:r w:rsidRPr="00AF5143">
              <w:rPr>
                <w:rFonts w:asciiTheme="majorBidi" w:hAnsiTheme="majorBidi" w:cstheme="majorBidi"/>
                <w:sz w:val="24"/>
                <w:szCs w:val="24"/>
              </w:rPr>
              <w:t>Literature Survey</w:t>
            </w:r>
          </w:p>
        </w:tc>
        <w:tc>
          <w:tcPr>
            <w:tcW w:w="996" w:type="dxa"/>
            <w:gridSpan w:val="2"/>
          </w:tcPr>
          <w:p w:rsidR="00E31183" w:rsidRPr="00AF5143" w:rsidRDefault="00E31183" w:rsidP="00F749B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5143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</w:tr>
      <w:tr w:rsidR="00E31183" w:rsidRPr="00AF5143" w:rsidTr="00642A1F">
        <w:tblPrEx>
          <w:tblLook w:val="04A0"/>
        </w:tblPrEx>
        <w:trPr>
          <w:trHeight w:val="438"/>
        </w:trPr>
        <w:tc>
          <w:tcPr>
            <w:tcW w:w="1042" w:type="dxa"/>
          </w:tcPr>
          <w:p w:rsidR="00E31183" w:rsidRPr="00AF5143" w:rsidRDefault="00E31183" w:rsidP="00F749BB">
            <w:pPr>
              <w:spacing w:line="360" w:lineRule="auto"/>
              <w:ind w:right="-108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286" w:type="dxa"/>
          </w:tcPr>
          <w:p w:rsidR="00E31183" w:rsidRPr="00AF5143" w:rsidRDefault="00E31183" w:rsidP="00F749BB">
            <w:pPr>
              <w:tabs>
                <w:tab w:val="left" w:pos="720"/>
                <w:tab w:val="left" w:pos="4248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F514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Chapter Two (Experimental)</w:t>
            </w:r>
          </w:p>
        </w:tc>
        <w:tc>
          <w:tcPr>
            <w:tcW w:w="996" w:type="dxa"/>
            <w:gridSpan w:val="2"/>
          </w:tcPr>
          <w:p w:rsidR="00E31183" w:rsidRPr="00AF5143" w:rsidRDefault="00E31183" w:rsidP="00F749B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31183" w:rsidRPr="00AF5143" w:rsidTr="00642A1F">
        <w:tblPrEx>
          <w:tblLook w:val="04A0"/>
        </w:tblPrEx>
        <w:tc>
          <w:tcPr>
            <w:tcW w:w="1042" w:type="dxa"/>
          </w:tcPr>
          <w:p w:rsidR="00E31183" w:rsidRPr="00AF5143" w:rsidRDefault="00E31183" w:rsidP="00F749BB">
            <w:pPr>
              <w:spacing w:line="360" w:lineRule="auto"/>
              <w:ind w:right="-108"/>
              <w:rPr>
                <w:rFonts w:asciiTheme="majorBidi" w:hAnsiTheme="majorBidi" w:cstheme="majorBidi"/>
                <w:sz w:val="24"/>
                <w:szCs w:val="24"/>
              </w:rPr>
            </w:pPr>
            <w:r w:rsidRPr="00AF5143">
              <w:rPr>
                <w:rFonts w:asciiTheme="majorBidi" w:hAnsiTheme="majorBidi" w:cstheme="majorBidi"/>
                <w:sz w:val="24"/>
                <w:szCs w:val="24"/>
              </w:rPr>
              <w:t>2.1</w:t>
            </w:r>
          </w:p>
        </w:tc>
        <w:tc>
          <w:tcPr>
            <w:tcW w:w="6286" w:type="dxa"/>
          </w:tcPr>
          <w:p w:rsidR="00E31183" w:rsidRPr="00AF5143" w:rsidRDefault="00E31183" w:rsidP="00F749BB">
            <w:pPr>
              <w:autoSpaceDE w:val="0"/>
              <w:autoSpaceDN w:val="0"/>
              <w:adjustRightInd w:val="0"/>
              <w:spacing w:line="360" w:lineRule="auto"/>
              <w:ind w:right="-108"/>
              <w:rPr>
                <w:rFonts w:asciiTheme="majorBidi" w:hAnsiTheme="majorBidi" w:cstheme="majorBidi"/>
                <w:sz w:val="24"/>
                <w:szCs w:val="24"/>
              </w:rPr>
            </w:pPr>
            <w:r w:rsidRPr="00AF5143">
              <w:rPr>
                <w:rFonts w:asciiTheme="majorBidi" w:hAnsiTheme="majorBidi" w:cstheme="majorBidi"/>
                <w:sz w:val="24"/>
                <w:szCs w:val="24"/>
              </w:rPr>
              <w:t>Materials and equipment</w:t>
            </w:r>
          </w:p>
        </w:tc>
        <w:tc>
          <w:tcPr>
            <w:tcW w:w="996" w:type="dxa"/>
            <w:gridSpan w:val="2"/>
          </w:tcPr>
          <w:p w:rsidR="00E31183" w:rsidRPr="00AF5143" w:rsidRDefault="008D6492" w:rsidP="00F749B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5143"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</w:tr>
      <w:tr w:rsidR="00E31183" w:rsidRPr="00AF5143" w:rsidTr="00642A1F">
        <w:tblPrEx>
          <w:tblLook w:val="04A0"/>
        </w:tblPrEx>
        <w:tc>
          <w:tcPr>
            <w:tcW w:w="1042" w:type="dxa"/>
          </w:tcPr>
          <w:p w:rsidR="00E31183" w:rsidRPr="00AF5143" w:rsidRDefault="00E31183" w:rsidP="00F749BB">
            <w:pPr>
              <w:spacing w:line="360" w:lineRule="auto"/>
              <w:ind w:right="-108"/>
              <w:rPr>
                <w:rFonts w:asciiTheme="majorBidi" w:hAnsiTheme="majorBidi" w:cstheme="majorBidi"/>
                <w:sz w:val="24"/>
                <w:szCs w:val="24"/>
              </w:rPr>
            </w:pPr>
            <w:r w:rsidRPr="00AF5143">
              <w:rPr>
                <w:rFonts w:asciiTheme="majorBidi" w:hAnsiTheme="majorBidi" w:cstheme="majorBidi"/>
                <w:sz w:val="24"/>
                <w:szCs w:val="24"/>
              </w:rPr>
              <w:t>2.2</w:t>
            </w:r>
          </w:p>
        </w:tc>
        <w:tc>
          <w:tcPr>
            <w:tcW w:w="6286" w:type="dxa"/>
          </w:tcPr>
          <w:p w:rsidR="00E31183" w:rsidRPr="00AF5143" w:rsidRDefault="00E31183" w:rsidP="00F749BB">
            <w:pPr>
              <w:spacing w:line="360" w:lineRule="auto"/>
              <w:ind w:right="-108"/>
              <w:rPr>
                <w:rFonts w:asciiTheme="majorBidi" w:hAnsiTheme="majorBidi" w:cstheme="majorBidi"/>
                <w:sz w:val="24"/>
                <w:szCs w:val="24"/>
              </w:rPr>
            </w:pPr>
            <w:r w:rsidRPr="00AF5143">
              <w:rPr>
                <w:rFonts w:asciiTheme="majorBidi" w:hAnsiTheme="majorBidi" w:cstheme="majorBidi"/>
                <w:sz w:val="24"/>
                <w:szCs w:val="24"/>
              </w:rPr>
              <w:t>Synthesis of ferrites</w:t>
            </w:r>
          </w:p>
        </w:tc>
        <w:tc>
          <w:tcPr>
            <w:tcW w:w="996" w:type="dxa"/>
            <w:gridSpan w:val="2"/>
          </w:tcPr>
          <w:p w:rsidR="00E31183" w:rsidRPr="00AF5143" w:rsidRDefault="008D6492" w:rsidP="00F749B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5143"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</w:tr>
      <w:tr w:rsidR="00E31183" w:rsidRPr="00AF5143" w:rsidTr="00642A1F">
        <w:tblPrEx>
          <w:tblLook w:val="04A0"/>
        </w:tblPrEx>
        <w:tc>
          <w:tcPr>
            <w:tcW w:w="1042" w:type="dxa"/>
          </w:tcPr>
          <w:p w:rsidR="00E31183" w:rsidRPr="00AF5143" w:rsidRDefault="00E31183" w:rsidP="00F749BB">
            <w:pPr>
              <w:spacing w:line="360" w:lineRule="auto"/>
              <w:ind w:right="-108"/>
              <w:rPr>
                <w:rFonts w:asciiTheme="majorBidi" w:hAnsiTheme="majorBidi" w:cstheme="majorBidi"/>
                <w:sz w:val="24"/>
                <w:szCs w:val="24"/>
              </w:rPr>
            </w:pPr>
            <w:r w:rsidRPr="00AF5143">
              <w:rPr>
                <w:rFonts w:asciiTheme="majorBidi" w:hAnsiTheme="majorBidi" w:cstheme="majorBidi"/>
                <w:sz w:val="24"/>
                <w:szCs w:val="24"/>
              </w:rPr>
              <w:t>2.2.1</w:t>
            </w:r>
          </w:p>
        </w:tc>
        <w:tc>
          <w:tcPr>
            <w:tcW w:w="6286" w:type="dxa"/>
          </w:tcPr>
          <w:p w:rsidR="00E31183" w:rsidRPr="00AF5143" w:rsidRDefault="00E31183" w:rsidP="00F749BB">
            <w:pPr>
              <w:spacing w:line="360" w:lineRule="auto"/>
              <w:ind w:right="-108"/>
              <w:rPr>
                <w:rFonts w:asciiTheme="majorBidi" w:hAnsiTheme="majorBidi" w:cstheme="majorBidi"/>
                <w:sz w:val="24"/>
                <w:szCs w:val="24"/>
              </w:rPr>
            </w:pPr>
            <w:r w:rsidRPr="00AF5143">
              <w:rPr>
                <w:rFonts w:asciiTheme="majorBidi" w:hAnsiTheme="majorBidi" w:cstheme="majorBidi"/>
                <w:sz w:val="24"/>
                <w:szCs w:val="24"/>
              </w:rPr>
              <w:t>Synthesis of Iron-ferrite</w:t>
            </w:r>
          </w:p>
        </w:tc>
        <w:tc>
          <w:tcPr>
            <w:tcW w:w="996" w:type="dxa"/>
            <w:gridSpan w:val="2"/>
          </w:tcPr>
          <w:p w:rsidR="00E31183" w:rsidRPr="00AF5143" w:rsidRDefault="008D6492" w:rsidP="00F749B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5143"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</w:tr>
      <w:tr w:rsidR="00E31183" w:rsidRPr="00AF5143" w:rsidTr="00642A1F">
        <w:tblPrEx>
          <w:tblLook w:val="04A0"/>
        </w:tblPrEx>
        <w:tc>
          <w:tcPr>
            <w:tcW w:w="1042" w:type="dxa"/>
          </w:tcPr>
          <w:p w:rsidR="00E31183" w:rsidRPr="00AF5143" w:rsidRDefault="00E31183" w:rsidP="00F749BB">
            <w:pPr>
              <w:spacing w:line="360" w:lineRule="auto"/>
              <w:ind w:right="-108"/>
              <w:rPr>
                <w:rFonts w:asciiTheme="majorBidi" w:hAnsiTheme="majorBidi" w:cstheme="majorBidi"/>
                <w:sz w:val="24"/>
                <w:szCs w:val="24"/>
              </w:rPr>
            </w:pPr>
            <w:r w:rsidRPr="00AF5143">
              <w:rPr>
                <w:rFonts w:asciiTheme="majorBidi" w:hAnsiTheme="majorBidi" w:cstheme="majorBidi"/>
                <w:sz w:val="24"/>
                <w:szCs w:val="24"/>
              </w:rPr>
              <w:t>2.2.2</w:t>
            </w:r>
          </w:p>
        </w:tc>
        <w:tc>
          <w:tcPr>
            <w:tcW w:w="6286" w:type="dxa"/>
          </w:tcPr>
          <w:p w:rsidR="00E31183" w:rsidRPr="00AF5143" w:rsidRDefault="00E31183" w:rsidP="00F749BB">
            <w:pPr>
              <w:spacing w:line="360" w:lineRule="auto"/>
              <w:ind w:right="-108"/>
              <w:rPr>
                <w:rFonts w:asciiTheme="majorBidi" w:hAnsiTheme="majorBidi" w:cstheme="majorBidi"/>
                <w:sz w:val="24"/>
                <w:szCs w:val="24"/>
              </w:rPr>
            </w:pPr>
            <w:r w:rsidRPr="00AF5143">
              <w:rPr>
                <w:rFonts w:asciiTheme="majorBidi" w:hAnsiTheme="majorBidi" w:cstheme="majorBidi"/>
                <w:sz w:val="24"/>
                <w:szCs w:val="24"/>
              </w:rPr>
              <w:t>Synthesis of Magnesium Ferrite</w:t>
            </w:r>
          </w:p>
        </w:tc>
        <w:tc>
          <w:tcPr>
            <w:tcW w:w="996" w:type="dxa"/>
            <w:gridSpan w:val="2"/>
          </w:tcPr>
          <w:p w:rsidR="00E31183" w:rsidRPr="00AF5143" w:rsidRDefault="008D6492" w:rsidP="00F749B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5143"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</w:tr>
      <w:tr w:rsidR="00E31183" w:rsidRPr="00AF5143" w:rsidTr="00642A1F">
        <w:tblPrEx>
          <w:tblLook w:val="04A0"/>
        </w:tblPrEx>
        <w:tc>
          <w:tcPr>
            <w:tcW w:w="1042" w:type="dxa"/>
          </w:tcPr>
          <w:p w:rsidR="00E31183" w:rsidRPr="00AF5143" w:rsidRDefault="00E31183" w:rsidP="00F749BB">
            <w:pPr>
              <w:spacing w:line="360" w:lineRule="auto"/>
              <w:ind w:right="-108"/>
              <w:rPr>
                <w:rFonts w:asciiTheme="majorBidi" w:hAnsiTheme="majorBidi" w:cstheme="majorBidi"/>
                <w:sz w:val="24"/>
                <w:szCs w:val="24"/>
              </w:rPr>
            </w:pPr>
            <w:r w:rsidRPr="00AF5143">
              <w:rPr>
                <w:rFonts w:asciiTheme="majorBidi" w:hAnsiTheme="majorBidi" w:cstheme="majorBidi"/>
                <w:sz w:val="24"/>
                <w:szCs w:val="24"/>
              </w:rPr>
              <w:t>2.2.3</w:t>
            </w:r>
          </w:p>
        </w:tc>
        <w:tc>
          <w:tcPr>
            <w:tcW w:w="6286" w:type="dxa"/>
          </w:tcPr>
          <w:p w:rsidR="00E31183" w:rsidRPr="00AF5143" w:rsidRDefault="00E31183" w:rsidP="00F749BB">
            <w:pPr>
              <w:spacing w:line="360" w:lineRule="auto"/>
              <w:ind w:right="-108"/>
              <w:rPr>
                <w:rFonts w:asciiTheme="majorBidi" w:hAnsiTheme="majorBidi" w:cstheme="majorBidi"/>
                <w:sz w:val="24"/>
                <w:szCs w:val="24"/>
              </w:rPr>
            </w:pPr>
            <w:r w:rsidRPr="00AF5143">
              <w:rPr>
                <w:rFonts w:asciiTheme="majorBidi" w:hAnsiTheme="majorBidi" w:cstheme="majorBidi"/>
                <w:sz w:val="24"/>
                <w:szCs w:val="24"/>
              </w:rPr>
              <w:t>Synthesis of calcium Ferrite</w:t>
            </w:r>
          </w:p>
        </w:tc>
        <w:tc>
          <w:tcPr>
            <w:tcW w:w="996" w:type="dxa"/>
            <w:gridSpan w:val="2"/>
          </w:tcPr>
          <w:p w:rsidR="00E31183" w:rsidRPr="00AF5143" w:rsidRDefault="008D6492" w:rsidP="00F749B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5143"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</w:tr>
      <w:tr w:rsidR="00E31183" w:rsidRPr="00AF5143" w:rsidTr="00642A1F">
        <w:tblPrEx>
          <w:tblLook w:val="04A0"/>
        </w:tblPrEx>
        <w:tc>
          <w:tcPr>
            <w:tcW w:w="1042" w:type="dxa"/>
          </w:tcPr>
          <w:p w:rsidR="00E31183" w:rsidRPr="00AF5143" w:rsidRDefault="00E31183" w:rsidP="00F749BB">
            <w:pPr>
              <w:spacing w:line="360" w:lineRule="auto"/>
              <w:ind w:right="-108"/>
              <w:rPr>
                <w:rFonts w:asciiTheme="majorBidi" w:hAnsiTheme="majorBidi" w:cstheme="majorBidi"/>
                <w:sz w:val="24"/>
                <w:szCs w:val="24"/>
              </w:rPr>
            </w:pPr>
            <w:r w:rsidRPr="00AF5143">
              <w:rPr>
                <w:rFonts w:asciiTheme="majorBidi" w:hAnsiTheme="majorBidi" w:cstheme="majorBidi"/>
                <w:sz w:val="24"/>
                <w:szCs w:val="24"/>
              </w:rPr>
              <w:t>2.2.4</w:t>
            </w:r>
          </w:p>
        </w:tc>
        <w:tc>
          <w:tcPr>
            <w:tcW w:w="6286" w:type="dxa"/>
          </w:tcPr>
          <w:p w:rsidR="00E31183" w:rsidRPr="00AF5143" w:rsidRDefault="00E31183" w:rsidP="00F749BB">
            <w:pPr>
              <w:spacing w:line="360" w:lineRule="auto"/>
              <w:ind w:right="-108"/>
              <w:rPr>
                <w:rFonts w:asciiTheme="majorBidi" w:hAnsiTheme="majorBidi" w:cstheme="majorBidi"/>
                <w:sz w:val="24"/>
                <w:szCs w:val="24"/>
              </w:rPr>
            </w:pPr>
            <w:r w:rsidRPr="00AF5143">
              <w:rPr>
                <w:rFonts w:asciiTheme="majorBidi" w:hAnsiTheme="majorBidi" w:cstheme="majorBidi"/>
                <w:sz w:val="24"/>
                <w:szCs w:val="24"/>
              </w:rPr>
              <w:t>Synthesis of Strontium Ferrite</w:t>
            </w:r>
          </w:p>
        </w:tc>
        <w:tc>
          <w:tcPr>
            <w:tcW w:w="996" w:type="dxa"/>
            <w:gridSpan w:val="2"/>
          </w:tcPr>
          <w:p w:rsidR="00E31183" w:rsidRPr="00AF5143" w:rsidRDefault="008D6492" w:rsidP="00F749B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5143"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</w:tr>
      <w:tr w:rsidR="00E31183" w:rsidRPr="00AF5143" w:rsidTr="00642A1F">
        <w:tblPrEx>
          <w:tblLook w:val="04A0"/>
        </w:tblPrEx>
        <w:tc>
          <w:tcPr>
            <w:tcW w:w="1042" w:type="dxa"/>
          </w:tcPr>
          <w:p w:rsidR="00E31183" w:rsidRPr="00AF5143" w:rsidRDefault="00E31183" w:rsidP="00F749BB">
            <w:pPr>
              <w:spacing w:line="360" w:lineRule="auto"/>
              <w:ind w:right="-108"/>
              <w:rPr>
                <w:rFonts w:asciiTheme="majorBidi" w:hAnsiTheme="majorBidi" w:cstheme="majorBidi"/>
                <w:sz w:val="24"/>
                <w:szCs w:val="24"/>
              </w:rPr>
            </w:pPr>
            <w:r w:rsidRPr="00AF5143">
              <w:rPr>
                <w:rFonts w:asciiTheme="majorBidi" w:hAnsiTheme="majorBidi" w:cstheme="majorBidi"/>
                <w:sz w:val="24"/>
                <w:szCs w:val="24"/>
              </w:rPr>
              <w:t>2.2.5</w:t>
            </w:r>
          </w:p>
        </w:tc>
        <w:tc>
          <w:tcPr>
            <w:tcW w:w="6286" w:type="dxa"/>
          </w:tcPr>
          <w:p w:rsidR="00E31183" w:rsidRPr="00AF5143" w:rsidRDefault="00E31183" w:rsidP="00F749BB">
            <w:pPr>
              <w:spacing w:line="360" w:lineRule="auto"/>
              <w:ind w:right="-108"/>
              <w:rPr>
                <w:rFonts w:asciiTheme="majorBidi" w:hAnsiTheme="majorBidi" w:cstheme="majorBidi"/>
                <w:sz w:val="24"/>
                <w:szCs w:val="24"/>
              </w:rPr>
            </w:pPr>
            <w:r w:rsidRPr="00AF5143">
              <w:rPr>
                <w:rFonts w:asciiTheme="majorBidi" w:hAnsiTheme="majorBidi" w:cstheme="majorBidi"/>
                <w:sz w:val="24"/>
                <w:szCs w:val="24"/>
              </w:rPr>
              <w:t>Synthesis of Barium Ferrite</w:t>
            </w:r>
          </w:p>
        </w:tc>
        <w:tc>
          <w:tcPr>
            <w:tcW w:w="996" w:type="dxa"/>
            <w:gridSpan w:val="2"/>
          </w:tcPr>
          <w:p w:rsidR="00E31183" w:rsidRPr="00AF5143" w:rsidRDefault="0074261E" w:rsidP="008D6492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5143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8D6492" w:rsidRPr="00AF5143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</w:tr>
      <w:tr w:rsidR="00E31183" w:rsidRPr="00AF5143" w:rsidTr="00642A1F">
        <w:tblPrEx>
          <w:tblLook w:val="04A0"/>
        </w:tblPrEx>
        <w:tc>
          <w:tcPr>
            <w:tcW w:w="1042" w:type="dxa"/>
          </w:tcPr>
          <w:p w:rsidR="00E31183" w:rsidRPr="00AF5143" w:rsidRDefault="00E31183" w:rsidP="00F749BB">
            <w:pPr>
              <w:spacing w:line="360" w:lineRule="auto"/>
              <w:ind w:right="-108"/>
              <w:rPr>
                <w:rFonts w:asciiTheme="majorBidi" w:hAnsiTheme="majorBidi" w:cstheme="majorBidi"/>
                <w:sz w:val="24"/>
                <w:szCs w:val="24"/>
              </w:rPr>
            </w:pPr>
            <w:r w:rsidRPr="00AF5143">
              <w:rPr>
                <w:rFonts w:asciiTheme="majorBidi" w:hAnsiTheme="majorBidi" w:cstheme="majorBidi"/>
                <w:sz w:val="24"/>
                <w:szCs w:val="24"/>
              </w:rPr>
              <w:t>2.3</w:t>
            </w:r>
          </w:p>
        </w:tc>
        <w:tc>
          <w:tcPr>
            <w:tcW w:w="6286" w:type="dxa"/>
          </w:tcPr>
          <w:p w:rsidR="00E31183" w:rsidRPr="00AF5143" w:rsidRDefault="00E31183" w:rsidP="00F749BB">
            <w:pPr>
              <w:spacing w:line="360" w:lineRule="auto"/>
              <w:ind w:right="-108"/>
              <w:rPr>
                <w:rFonts w:asciiTheme="majorBidi" w:hAnsiTheme="majorBidi" w:cstheme="majorBidi"/>
                <w:sz w:val="24"/>
                <w:szCs w:val="24"/>
              </w:rPr>
            </w:pPr>
            <w:r w:rsidRPr="00AF5143">
              <w:rPr>
                <w:rFonts w:asciiTheme="majorBidi" w:hAnsiTheme="majorBidi" w:cstheme="majorBidi"/>
                <w:sz w:val="24"/>
                <w:szCs w:val="24"/>
              </w:rPr>
              <w:t>Characterization Methods</w:t>
            </w:r>
          </w:p>
        </w:tc>
        <w:tc>
          <w:tcPr>
            <w:tcW w:w="996" w:type="dxa"/>
            <w:gridSpan w:val="2"/>
          </w:tcPr>
          <w:p w:rsidR="00E31183" w:rsidRPr="00AF5143" w:rsidRDefault="00E31183" w:rsidP="008D6492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5143">
              <w:rPr>
                <w:rFonts w:asciiTheme="majorBidi" w:hAnsiTheme="majorBidi" w:cstheme="majorBidi"/>
                <w:sz w:val="24"/>
                <w:szCs w:val="24"/>
                <w:rtl/>
              </w:rPr>
              <w:t>1</w:t>
            </w:r>
            <w:r w:rsidR="008D6492" w:rsidRPr="00AF5143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</w:tr>
      <w:tr w:rsidR="00E31183" w:rsidRPr="00AF5143" w:rsidTr="00642A1F">
        <w:tblPrEx>
          <w:tblLook w:val="04A0"/>
        </w:tblPrEx>
        <w:tc>
          <w:tcPr>
            <w:tcW w:w="1042" w:type="dxa"/>
          </w:tcPr>
          <w:p w:rsidR="00E31183" w:rsidRPr="00AF5143" w:rsidRDefault="00E31183" w:rsidP="00F749BB">
            <w:pPr>
              <w:spacing w:line="360" w:lineRule="auto"/>
              <w:ind w:right="-108"/>
              <w:rPr>
                <w:rFonts w:asciiTheme="majorBidi" w:hAnsiTheme="majorBidi" w:cstheme="majorBidi"/>
                <w:sz w:val="24"/>
                <w:szCs w:val="24"/>
              </w:rPr>
            </w:pPr>
            <w:r w:rsidRPr="00AF5143">
              <w:rPr>
                <w:rFonts w:asciiTheme="majorBidi" w:hAnsiTheme="majorBidi" w:cstheme="majorBidi"/>
                <w:sz w:val="24"/>
                <w:szCs w:val="24"/>
              </w:rPr>
              <w:t>2.3.1</w:t>
            </w:r>
          </w:p>
        </w:tc>
        <w:tc>
          <w:tcPr>
            <w:tcW w:w="6286" w:type="dxa"/>
          </w:tcPr>
          <w:p w:rsidR="00E31183" w:rsidRPr="00AF5143" w:rsidRDefault="00E31183" w:rsidP="00F749BB">
            <w:pPr>
              <w:spacing w:line="360" w:lineRule="auto"/>
              <w:ind w:right="-108"/>
              <w:rPr>
                <w:rFonts w:asciiTheme="majorBidi" w:hAnsiTheme="majorBidi" w:cstheme="majorBidi"/>
                <w:sz w:val="24"/>
                <w:szCs w:val="24"/>
              </w:rPr>
            </w:pPr>
            <w:r w:rsidRPr="00AF5143">
              <w:rPr>
                <w:rFonts w:asciiTheme="majorBidi" w:hAnsiTheme="majorBidi" w:cstheme="majorBidi"/>
                <w:sz w:val="24"/>
                <w:szCs w:val="24"/>
              </w:rPr>
              <w:t>Fourier Transform Infra-Red spectroscopy</w:t>
            </w:r>
          </w:p>
        </w:tc>
        <w:tc>
          <w:tcPr>
            <w:tcW w:w="996" w:type="dxa"/>
            <w:gridSpan w:val="2"/>
          </w:tcPr>
          <w:p w:rsidR="00E31183" w:rsidRPr="00AF5143" w:rsidRDefault="00EF4B09" w:rsidP="008D6492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5143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8D6492" w:rsidRPr="00AF5143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</w:tr>
      <w:tr w:rsidR="00E31183" w:rsidRPr="00AF5143" w:rsidTr="00642A1F">
        <w:tblPrEx>
          <w:tblLook w:val="04A0"/>
        </w:tblPrEx>
        <w:tc>
          <w:tcPr>
            <w:tcW w:w="1042" w:type="dxa"/>
          </w:tcPr>
          <w:p w:rsidR="00E31183" w:rsidRPr="00AF5143" w:rsidRDefault="00E31183" w:rsidP="00F749BB">
            <w:pPr>
              <w:spacing w:line="360" w:lineRule="auto"/>
              <w:ind w:right="-108"/>
              <w:rPr>
                <w:rFonts w:asciiTheme="majorBidi" w:hAnsiTheme="majorBidi" w:cstheme="majorBidi"/>
                <w:sz w:val="24"/>
                <w:szCs w:val="24"/>
              </w:rPr>
            </w:pPr>
            <w:r w:rsidRPr="00AF5143">
              <w:rPr>
                <w:rFonts w:asciiTheme="majorBidi" w:hAnsiTheme="majorBidi" w:cstheme="majorBidi"/>
                <w:sz w:val="24"/>
                <w:szCs w:val="24"/>
              </w:rPr>
              <w:t>2.3.2</w:t>
            </w:r>
          </w:p>
        </w:tc>
        <w:tc>
          <w:tcPr>
            <w:tcW w:w="6286" w:type="dxa"/>
          </w:tcPr>
          <w:p w:rsidR="00E31183" w:rsidRPr="00AF5143" w:rsidRDefault="00E31183" w:rsidP="00F749BB">
            <w:pPr>
              <w:autoSpaceDE w:val="0"/>
              <w:autoSpaceDN w:val="0"/>
              <w:adjustRightInd w:val="0"/>
              <w:spacing w:line="360" w:lineRule="auto"/>
              <w:ind w:right="-108"/>
              <w:rPr>
                <w:rFonts w:asciiTheme="majorBidi" w:hAnsiTheme="majorBidi" w:cstheme="majorBidi"/>
                <w:sz w:val="24"/>
                <w:szCs w:val="24"/>
              </w:rPr>
            </w:pPr>
            <w:r w:rsidRPr="00AF5143">
              <w:rPr>
                <w:rFonts w:asciiTheme="majorBidi" w:hAnsiTheme="majorBidi" w:cstheme="majorBidi"/>
                <w:sz w:val="24"/>
                <w:szCs w:val="24"/>
              </w:rPr>
              <w:t>X-Ray Diffraction (XRD)</w:t>
            </w:r>
          </w:p>
        </w:tc>
        <w:tc>
          <w:tcPr>
            <w:tcW w:w="996" w:type="dxa"/>
            <w:gridSpan w:val="2"/>
          </w:tcPr>
          <w:p w:rsidR="00E31183" w:rsidRPr="00AF5143" w:rsidRDefault="00EF4B09" w:rsidP="008D6492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5143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8D6492" w:rsidRPr="00AF5143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</w:tr>
      <w:tr w:rsidR="00E31183" w:rsidRPr="00AF5143" w:rsidTr="008D6492">
        <w:tblPrEx>
          <w:tblLook w:val="04A0"/>
        </w:tblPrEx>
        <w:trPr>
          <w:trHeight w:val="573"/>
        </w:trPr>
        <w:tc>
          <w:tcPr>
            <w:tcW w:w="1042" w:type="dxa"/>
          </w:tcPr>
          <w:p w:rsidR="00E31183" w:rsidRPr="00AF5143" w:rsidRDefault="00E31183" w:rsidP="00F749BB">
            <w:pPr>
              <w:spacing w:line="360" w:lineRule="auto"/>
              <w:ind w:right="-108"/>
              <w:rPr>
                <w:rFonts w:asciiTheme="majorBidi" w:hAnsiTheme="majorBidi" w:cstheme="majorBidi"/>
                <w:sz w:val="24"/>
                <w:szCs w:val="24"/>
              </w:rPr>
            </w:pPr>
            <w:r w:rsidRPr="00AF5143">
              <w:rPr>
                <w:rFonts w:asciiTheme="majorBidi" w:hAnsiTheme="majorBidi" w:cstheme="majorBidi"/>
                <w:sz w:val="24"/>
                <w:szCs w:val="24"/>
              </w:rPr>
              <w:t>2.3.</w:t>
            </w:r>
            <w:r w:rsidR="00EF4B09" w:rsidRPr="00AF5143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6286" w:type="dxa"/>
          </w:tcPr>
          <w:p w:rsidR="00E31183" w:rsidRPr="00AF5143" w:rsidRDefault="00E31183" w:rsidP="00F749BB">
            <w:pPr>
              <w:spacing w:line="360" w:lineRule="auto"/>
              <w:ind w:right="-108"/>
              <w:rPr>
                <w:rFonts w:asciiTheme="majorBidi" w:hAnsiTheme="majorBidi" w:cstheme="majorBidi"/>
                <w:sz w:val="24"/>
                <w:szCs w:val="24"/>
              </w:rPr>
            </w:pPr>
            <w:r w:rsidRPr="00AF5143">
              <w:rPr>
                <w:rFonts w:asciiTheme="majorBidi" w:eastAsia="Times New Roman" w:hAnsiTheme="majorBidi" w:cstheme="majorBidi"/>
                <w:kern w:val="36"/>
                <w:sz w:val="24"/>
                <w:szCs w:val="24"/>
              </w:rPr>
              <w:t>Atomic absorption spectroscopy</w:t>
            </w:r>
          </w:p>
        </w:tc>
        <w:tc>
          <w:tcPr>
            <w:tcW w:w="996" w:type="dxa"/>
            <w:gridSpan w:val="2"/>
          </w:tcPr>
          <w:p w:rsidR="00E31183" w:rsidRPr="00AF5143" w:rsidRDefault="00E31183" w:rsidP="008D6492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5143">
              <w:rPr>
                <w:rFonts w:asciiTheme="majorBidi" w:hAnsiTheme="majorBidi" w:cstheme="majorBidi"/>
                <w:sz w:val="24"/>
                <w:szCs w:val="24"/>
                <w:rtl/>
              </w:rPr>
              <w:t>1</w:t>
            </w:r>
            <w:r w:rsidR="008D6492" w:rsidRPr="00AF5143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  <w:p w:rsidR="007D14CD" w:rsidRPr="00AF5143" w:rsidRDefault="007D14CD" w:rsidP="00F749B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31183" w:rsidRPr="00AF5143" w:rsidTr="00642A1F">
        <w:tblPrEx>
          <w:tblLook w:val="04A0"/>
        </w:tblPrEx>
        <w:trPr>
          <w:trHeight w:val="420"/>
        </w:trPr>
        <w:tc>
          <w:tcPr>
            <w:tcW w:w="1042" w:type="dxa"/>
          </w:tcPr>
          <w:p w:rsidR="00E31183" w:rsidRPr="00AF5143" w:rsidRDefault="00E31183" w:rsidP="00F749BB">
            <w:pPr>
              <w:spacing w:line="360" w:lineRule="auto"/>
              <w:ind w:right="-108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286" w:type="dxa"/>
          </w:tcPr>
          <w:p w:rsidR="00E31183" w:rsidRPr="00AF5143" w:rsidRDefault="00E31183" w:rsidP="00F749BB">
            <w:pPr>
              <w:tabs>
                <w:tab w:val="left" w:pos="720"/>
                <w:tab w:val="left" w:pos="4248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F514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Chapter three (Results and discussion)</w:t>
            </w:r>
          </w:p>
        </w:tc>
        <w:tc>
          <w:tcPr>
            <w:tcW w:w="996" w:type="dxa"/>
            <w:gridSpan w:val="2"/>
          </w:tcPr>
          <w:p w:rsidR="00E31183" w:rsidRPr="00AF5143" w:rsidRDefault="00E31183" w:rsidP="00F749B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31183" w:rsidRPr="00AF5143" w:rsidTr="00642A1F">
        <w:tblPrEx>
          <w:tblLook w:val="04A0"/>
        </w:tblPrEx>
        <w:trPr>
          <w:trHeight w:val="510"/>
        </w:trPr>
        <w:tc>
          <w:tcPr>
            <w:tcW w:w="1042" w:type="dxa"/>
          </w:tcPr>
          <w:p w:rsidR="00E31183" w:rsidRPr="00AF5143" w:rsidRDefault="00E31183" w:rsidP="00F749BB">
            <w:pPr>
              <w:spacing w:line="360" w:lineRule="auto"/>
              <w:ind w:right="-108"/>
              <w:rPr>
                <w:rFonts w:asciiTheme="majorBidi" w:hAnsiTheme="majorBidi" w:cstheme="majorBidi"/>
                <w:sz w:val="24"/>
                <w:szCs w:val="24"/>
              </w:rPr>
            </w:pPr>
            <w:r w:rsidRPr="00AF5143">
              <w:rPr>
                <w:rFonts w:asciiTheme="majorBidi" w:hAnsiTheme="majorBidi" w:cstheme="majorBidi"/>
                <w:sz w:val="24"/>
                <w:szCs w:val="24"/>
              </w:rPr>
              <w:t>3.1</w:t>
            </w:r>
          </w:p>
        </w:tc>
        <w:tc>
          <w:tcPr>
            <w:tcW w:w="6286" w:type="dxa"/>
          </w:tcPr>
          <w:p w:rsidR="00E31183" w:rsidRPr="00AF5143" w:rsidRDefault="00E31183" w:rsidP="00F749BB">
            <w:pPr>
              <w:tabs>
                <w:tab w:val="left" w:pos="720"/>
                <w:tab w:val="left" w:pos="4248"/>
              </w:tabs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F5143">
              <w:rPr>
                <w:rFonts w:asciiTheme="majorBidi" w:hAnsiTheme="majorBidi" w:cstheme="majorBidi"/>
                <w:sz w:val="24"/>
                <w:szCs w:val="24"/>
              </w:rPr>
              <w:t>Yields of synthesized ferrite</w:t>
            </w:r>
          </w:p>
        </w:tc>
        <w:tc>
          <w:tcPr>
            <w:tcW w:w="996" w:type="dxa"/>
            <w:gridSpan w:val="2"/>
          </w:tcPr>
          <w:p w:rsidR="00E31183" w:rsidRPr="00AF5143" w:rsidRDefault="008D6492" w:rsidP="00F749B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5143">
              <w:rPr>
                <w:rFonts w:asciiTheme="majorBidi" w:hAnsiTheme="majorBidi" w:cstheme="majorBidi"/>
                <w:sz w:val="24"/>
                <w:szCs w:val="24"/>
              </w:rPr>
              <w:t>16</w:t>
            </w:r>
          </w:p>
        </w:tc>
      </w:tr>
      <w:tr w:rsidR="00E31183" w:rsidRPr="00AF5143" w:rsidTr="00642A1F">
        <w:tblPrEx>
          <w:tblLook w:val="04A0"/>
        </w:tblPrEx>
        <w:tc>
          <w:tcPr>
            <w:tcW w:w="1042" w:type="dxa"/>
          </w:tcPr>
          <w:p w:rsidR="00E31183" w:rsidRPr="00AF5143" w:rsidRDefault="00E31183" w:rsidP="00F749BB">
            <w:pPr>
              <w:spacing w:line="360" w:lineRule="auto"/>
              <w:ind w:right="-108"/>
              <w:rPr>
                <w:rFonts w:asciiTheme="majorBidi" w:hAnsiTheme="majorBidi" w:cstheme="majorBidi"/>
                <w:sz w:val="24"/>
                <w:szCs w:val="24"/>
              </w:rPr>
            </w:pPr>
            <w:r w:rsidRPr="00AF5143">
              <w:rPr>
                <w:rFonts w:asciiTheme="majorBidi" w:hAnsiTheme="majorBidi" w:cstheme="majorBidi"/>
                <w:sz w:val="24"/>
                <w:szCs w:val="24"/>
              </w:rPr>
              <w:t>3.2</w:t>
            </w:r>
          </w:p>
        </w:tc>
        <w:tc>
          <w:tcPr>
            <w:tcW w:w="6286" w:type="dxa"/>
          </w:tcPr>
          <w:p w:rsidR="00E31183" w:rsidRPr="00AF5143" w:rsidRDefault="00E31183" w:rsidP="00F749BB">
            <w:pPr>
              <w:autoSpaceDE w:val="0"/>
              <w:autoSpaceDN w:val="0"/>
              <w:adjustRightInd w:val="0"/>
              <w:spacing w:line="360" w:lineRule="auto"/>
              <w:ind w:right="-108"/>
              <w:rPr>
                <w:rFonts w:asciiTheme="majorBidi" w:hAnsiTheme="majorBidi" w:cstheme="majorBidi"/>
                <w:sz w:val="24"/>
                <w:szCs w:val="24"/>
              </w:rPr>
            </w:pPr>
            <w:r w:rsidRPr="00AF5143">
              <w:rPr>
                <w:rFonts w:asciiTheme="majorBidi" w:hAnsiTheme="majorBidi" w:cstheme="majorBidi"/>
                <w:sz w:val="24"/>
                <w:szCs w:val="24"/>
              </w:rPr>
              <w:t>Fourier Transform Infra-Red of Ferrites</w:t>
            </w:r>
          </w:p>
        </w:tc>
        <w:tc>
          <w:tcPr>
            <w:tcW w:w="996" w:type="dxa"/>
            <w:gridSpan w:val="2"/>
          </w:tcPr>
          <w:p w:rsidR="00E31183" w:rsidRPr="00AF5143" w:rsidRDefault="008D6492" w:rsidP="00F749B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5143">
              <w:rPr>
                <w:rFonts w:asciiTheme="majorBidi" w:hAnsiTheme="majorBidi" w:cstheme="majorBidi"/>
                <w:sz w:val="24"/>
                <w:szCs w:val="24"/>
              </w:rPr>
              <w:t>17</w:t>
            </w:r>
          </w:p>
        </w:tc>
      </w:tr>
      <w:tr w:rsidR="00E31183" w:rsidRPr="00AF5143" w:rsidTr="00642A1F">
        <w:tblPrEx>
          <w:tblLook w:val="04A0"/>
        </w:tblPrEx>
        <w:tc>
          <w:tcPr>
            <w:tcW w:w="1042" w:type="dxa"/>
          </w:tcPr>
          <w:p w:rsidR="00E31183" w:rsidRPr="00AF5143" w:rsidRDefault="00E31183" w:rsidP="00F749BB">
            <w:pPr>
              <w:spacing w:line="360" w:lineRule="auto"/>
              <w:ind w:right="-108"/>
              <w:rPr>
                <w:rFonts w:asciiTheme="majorBidi" w:hAnsiTheme="majorBidi" w:cstheme="majorBidi"/>
                <w:sz w:val="24"/>
                <w:szCs w:val="24"/>
              </w:rPr>
            </w:pPr>
            <w:r w:rsidRPr="00AF5143">
              <w:rPr>
                <w:rFonts w:asciiTheme="majorBidi" w:hAnsiTheme="majorBidi" w:cstheme="majorBidi"/>
                <w:sz w:val="24"/>
                <w:szCs w:val="24"/>
              </w:rPr>
              <w:t>3.3</w:t>
            </w:r>
          </w:p>
        </w:tc>
        <w:tc>
          <w:tcPr>
            <w:tcW w:w="6286" w:type="dxa"/>
          </w:tcPr>
          <w:p w:rsidR="00E31183" w:rsidRPr="00AF5143" w:rsidRDefault="00E31183" w:rsidP="00F749BB">
            <w:pPr>
              <w:autoSpaceDE w:val="0"/>
              <w:autoSpaceDN w:val="0"/>
              <w:adjustRightInd w:val="0"/>
              <w:spacing w:line="360" w:lineRule="auto"/>
              <w:ind w:right="-108"/>
              <w:rPr>
                <w:rFonts w:asciiTheme="majorBidi" w:hAnsiTheme="majorBidi" w:cstheme="majorBidi"/>
                <w:sz w:val="24"/>
                <w:szCs w:val="24"/>
              </w:rPr>
            </w:pPr>
            <w:r w:rsidRPr="00AF5143">
              <w:rPr>
                <w:rFonts w:asciiTheme="majorBidi" w:hAnsiTheme="majorBidi" w:cstheme="majorBidi"/>
                <w:sz w:val="24"/>
                <w:szCs w:val="24"/>
              </w:rPr>
              <w:t>X-ray Diffraction analysis</w:t>
            </w:r>
          </w:p>
        </w:tc>
        <w:tc>
          <w:tcPr>
            <w:tcW w:w="996" w:type="dxa"/>
            <w:gridSpan w:val="2"/>
          </w:tcPr>
          <w:p w:rsidR="00E31183" w:rsidRPr="00AF5143" w:rsidRDefault="00E31183" w:rsidP="008D6492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5143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="008D6492" w:rsidRPr="00AF5143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</w:tr>
      <w:tr w:rsidR="00E31183" w:rsidRPr="00AF5143" w:rsidTr="00642A1F">
        <w:tblPrEx>
          <w:tblLook w:val="04A0"/>
        </w:tblPrEx>
        <w:tc>
          <w:tcPr>
            <w:tcW w:w="1042" w:type="dxa"/>
          </w:tcPr>
          <w:p w:rsidR="00E31183" w:rsidRPr="00AF5143" w:rsidRDefault="00E31183" w:rsidP="00F749BB">
            <w:pPr>
              <w:spacing w:line="360" w:lineRule="auto"/>
              <w:ind w:right="-108"/>
              <w:rPr>
                <w:rFonts w:asciiTheme="majorBidi" w:hAnsiTheme="majorBidi" w:cstheme="majorBidi"/>
                <w:sz w:val="24"/>
                <w:szCs w:val="24"/>
              </w:rPr>
            </w:pPr>
            <w:r w:rsidRPr="00AF5143">
              <w:rPr>
                <w:rFonts w:asciiTheme="majorBidi" w:hAnsiTheme="majorBidi" w:cstheme="majorBidi"/>
                <w:sz w:val="24"/>
                <w:szCs w:val="24"/>
              </w:rPr>
              <w:t>3.4</w:t>
            </w:r>
          </w:p>
        </w:tc>
        <w:tc>
          <w:tcPr>
            <w:tcW w:w="6286" w:type="dxa"/>
          </w:tcPr>
          <w:p w:rsidR="00E31183" w:rsidRPr="00AF5143" w:rsidRDefault="00E31183" w:rsidP="00F749BB">
            <w:pPr>
              <w:autoSpaceDE w:val="0"/>
              <w:autoSpaceDN w:val="0"/>
              <w:adjustRightInd w:val="0"/>
              <w:spacing w:line="360" w:lineRule="auto"/>
              <w:ind w:right="-108"/>
              <w:rPr>
                <w:rFonts w:asciiTheme="majorBidi" w:hAnsiTheme="majorBidi" w:cstheme="majorBidi"/>
                <w:sz w:val="24"/>
                <w:szCs w:val="24"/>
              </w:rPr>
            </w:pPr>
            <w:r w:rsidRPr="00AF5143">
              <w:rPr>
                <w:rFonts w:asciiTheme="majorBidi" w:eastAsia="Times New Roman" w:hAnsiTheme="majorBidi" w:cstheme="majorBidi"/>
                <w:kern w:val="36"/>
                <w:sz w:val="24"/>
                <w:szCs w:val="24"/>
              </w:rPr>
              <w:t xml:space="preserve">Atomic absorption spectroscopyof </w:t>
            </w:r>
            <w:r w:rsidRPr="00AF5143">
              <w:rPr>
                <w:rFonts w:asciiTheme="majorBidi" w:hAnsiTheme="majorBidi" w:cstheme="majorBidi"/>
                <w:sz w:val="24"/>
                <w:szCs w:val="24"/>
              </w:rPr>
              <w:t>samples</w:t>
            </w:r>
          </w:p>
        </w:tc>
        <w:tc>
          <w:tcPr>
            <w:tcW w:w="996" w:type="dxa"/>
            <w:gridSpan w:val="2"/>
          </w:tcPr>
          <w:p w:rsidR="00E31183" w:rsidRPr="00AF5143" w:rsidRDefault="00E31183" w:rsidP="00F749B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5143">
              <w:rPr>
                <w:rFonts w:asciiTheme="majorBidi" w:hAnsiTheme="majorBidi" w:cstheme="majorBidi"/>
                <w:sz w:val="24"/>
                <w:szCs w:val="24"/>
              </w:rPr>
              <w:t>27</w:t>
            </w:r>
          </w:p>
        </w:tc>
      </w:tr>
      <w:tr w:rsidR="00E31183" w:rsidRPr="00AF5143" w:rsidTr="00642A1F">
        <w:tblPrEx>
          <w:tblLook w:val="04A0"/>
        </w:tblPrEx>
        <w:trPr>
          <w:trHeight w:val="483"/>
        </w:trPr>
        <w:tc>
          <w:tcPr>
            <w:tcW w:w="1042" w:type="dxa"/>
          </w:tcPr>
          <w:p w:rsidR="00E31183" w:rsidRPr="00AF5143" w:rsidRDefault="00E31183" w:rsidP="00F749BB">
            <w:pPr>
              <w:spacing w:line="360" w:lineRule="auto"/>
              <w:ind w:right="-108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286" w:type="dxa"/>
          </w:tcPr>
          <w:p w:rsidR="00E31183" w:rsidRPr="00AF5143" w:rsidRDefault="00E31183" w:rsidP="00F749B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F514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Chapter four ( Conclusions)</w:t>
            </w:r>
          </w:p>
        </w:tc>
        <w:tc>
          <w:tcPr>
            <w:tcW w:w="996" w:type="dxa"/>
            <w:gridSpan w:val="2"/>
          </w:tcPr>
          <w:p w:rsidR="00E31183" w:rsidRPr="00AF5143" w:rsidRDefault="00E31183" w:rsidP="00F749B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31183" w:rsidRPr="00AF5143" w:rsidTr="00642A1F">
        <w:tblPrEx>
          <w:tblLook w:val="04A0"/>
        </w:tblPrEx>
        <w:tc>
          <w:tcPr>
            <w:tcW w:w="1042" w:type="dxa"/>
          </w:tcPr>
          <w:p w:rsidR="00E31183" w:rsidRPr="00AF5143" w:rsidRDefault="00E31183" w:rsidP="00F749BB">
            <w:pPr>
              <w:spacing w:line="360" w:lineRule="auto"/>
              <w:ind w:right="-108"/>
              <w:rPr>
                <w:rFonts w:asciiTheme="majorBidi" w:hAnsiTheme="majorBidi" w:cstheme="majorBidi"/>
                <w:sz w:val="24"/>
                <w:szCs w:val="24"/>
              </w:rPr>
            </w:pPr>
            <w:r w:rsidRPr="00AF5143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6286" w:type="dxa"/>
          </w:tcPr>
          <w:p w:rsidR="00E31183" w:rsidRPr="00AF5143" w:rsidRDefault="00E31183" w:rsidP="00F749BB">
            <w:pPr>
              <w:spacing w:line="360" w:lineRule="auto"/>
              <w:ind w:right="-108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F5143">
              <w:rPr>
                <w:rFonts w:asciiTheme="majorBidi" w:hAnsiTheme="majorBidi" w:cstheme="majorBidi"/>
                <w:sz w:val="24"/>
                <w:szCs w:val="24"/>
              </w:rPr>
              <w:t>Conclusions</w:t>
            </w:r>
          </w:p>
        </w:tc>
        <w:tc>
          <w:tcPr>
            <w:tcW w:w="996" w:type="dxa"/>
            <w:gridSpan w:val="2"/>
          </w:tcPr>
          <w:p w:rsidR="00E31183" w:rsidRPr="00AF5143" w:rsidRDefault="008D6492" w:rsidP="00F749B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5143">
              <w:rPr>
                <w:rFonts w:asciiTheme="majorBidi" w:hAnsiTheme="majorBidi" w:cstheme="majorBidi"/>
                <w:sz w:val="24"/>
                <w:szCs w:val="24"/>
              </w:rPr>
              <w:t>28</w:t>
            </w:r>
          </w:p>
        </w:tc>
      </w:tr>
      <w:tr w:rsidR="00E31183" w:rsidRPr="00AF5143" w:rsidTr="00642A1F">
        <w:tblPrEx>
          <w:tblLook w:val="04A0"/>
        </w:tblPrEx>
        <w:trPr>
          <w:trHeight w:val="435"/>
        </w:trPr>
        <w:tc>
          <w:tcPr>
            <w:tcW w:w="1042" w:type="dxa"/>
          </w:tcPr>
          <w:p w:rsidR="00E31183" w:rsidRPr="00AF5143" w:rsidRDefault="00E31183" w:rsidP="00F749BB">
            <w:pPr>
              <w:spacing w:line="360" w:lineRule="auto"/>
              <w:ind w:right="-108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286" w:type="dxa"/>
          </w:tcPr>
          <w:p w:rsidR="00E31183" w:rsidRPr="00AF5143" w:rsidRDefault="00E31183" w:rsidP="00F749BB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F5143">
              <w:rPr>
                <w:rFonts w:asciiTheme="majorBidi" w:hAnsiTheme="majorBidi" w:cstheme="majorBidi"/>
                <w:sz w:val="24"/>
                <w:szCs w:val="24"/>
              </w:rPr>
              <w:t>References</w:t>
            </w:r>
          </w:p>
        </w:tc>
        <w:tc>
          <w:tcPr>
            <w:tcW w:w="996" w:type="dxa"/>
            <w:gridSpan w:val="2"/>
          </w:tcPr>
          <w:p w:rsidR="00E31183" w:rsidRPr="00AF5143" w:rsidRDefault="008D6492" w:rsidP="00F749B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5143">
              <w:rPr>
                <w:rFonts w:asciiTheme="majorBidi" w:hAnsiTheme="majorBidi" w:cstheme="majorBidi"/>
                <w:sz w:val="24"/>
                <w:szCs w:val="24"/>
              </w:rPr>
              <w:t>29</w:t>
            </w:r>
          </w:p>
        </w:tc>
      </w:tr>
    </w:tbl>
    <w:p w:rsidR="00E31183" w:rsidRPr="00AF5143" w:rsidRDefault="00E31183" w:rsidP="00F749BB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186725" w:rsidRDefault="00186725" w:rsidP="00E31183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E31183" w:rsidRPr="00AF5143" w:rsidRDefault="00E31183" w:rsidP="00E31183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AF5143">
        <w:rPr>
          <w:rFonts w:asciiTheme="majorBidi" w:hAnsiTheme="majorBidi" w:cstheme="majorBidi"/>
          <w:b/>
          <w:bCs/>
          <w:sz w:val="24"/>
          <w:szCs w:val="24"/>
        </w:rPr>
        <w:t>List of Tables and Figures</w:t>
      </w:r>
    </w:p>
    <w:p w:rsidR="00E31183" w:rsidRPr="00AF5143" w:rsidRDefault="00E31183" w:rsidP="00E31183">
      <w:pPr>
        <w:spacing w:line="360" w:lineRule="auto"/>
        <w:ind w:left="720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360"/>
        <w:tblW w:w="93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558"/>
        <w:gridCol w:w="6884"/>
        <w:gridCol w:w="906"/>
      </w:tblGrid>
      <w:tr w:rsidR="00186725" w:rsidTr="009171D3">
        <w:trPr>
          <w:trHeight w:val="404"/>
        </w:trPr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725" w:rsidRDefault="00186725" w:rsidP="009171D3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Table 1.1</w:t>
            </w:r>
          </w:p>
        </w:tc>
        <w:tc>
          <w:tcPr>
            <w:tcW w:w="6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725" w:rsidRDefault="00186725" w:rsidP="009171D3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Classification of ferrites based on crystal structure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725" w:rsidRDefault="00186725" w:rsidP="009171D3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</w:tr>
      <w:tr w:rsidR="00186725" w:rsidTr="009171D3">
        <w:trPr>
          <w:trHeight w:val="389"/>
        </w:trPr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725" w:rsidRDefault="00186725" w:rsidP="009171D3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Table 1.2</w:t>
            </w:r>
          </w:p>
        </w:tc>
        <w:tc>
          <w:tcPr>
            <w:tcW w:w="6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725" w:rsidRDefault="00186725" w:rsidP="009171D3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Subclasses of Hexaferrites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725" w:rsidRDefault="00186725" w:rsidP="009171D3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</w:tr>
      <w:tr w:rsidR="00186725" w:rsidTr="009171D3">
        <w:trPr>
          <w:trHeight w:val="284"/>
        </w:trPr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725" w:rsidRDefault="00186725" w:rsidP="009171D3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Table 3.1</w:t>
            </w:r>
          </w:p>
        </w:tc>
        <w:tc>
          <w:tcPr>
            <w:tcW w:w="6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725" w:rsidRDefault="00186725" w:rsidP="009171D3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The yields of as- the synthesized ferrites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725" w:rsidRDefault="00186725" w:rsidP="009171D3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16</w:t>
            </w:r>
          </w:p>
        </w:tc>
      </w:tr>
      <w:tr w:rsidR="00186725" w:rsidTr="009171D3">
        <w:trPr>
          <w:trHeight w:val="389"/>
        </w:trPr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725" w:rsidRDefault="00186725" w:rsidP="009171D3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Figure 3.2.1</w:t>
            </w:r>
          </w:p>
        </w:tc>
        <w:tc>
          <w:tcPr>
            <w:tcW w:w="6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725" w:rsidRDefault="00186725" w:rsidP="009171D3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IR spectrum of Magnesium Ferrite (Mg-Fer)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725" w:rsidRDefault="00186725" w:rsidP="009171D3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17</w:t>
            </w:r>
          </w:p>
        </w:tc>
      </w:tr>
      <w:tr w:rsidR="00186725" w:rsidTr="009171D3">
        <w:trPr>
          <w:trHeight w:val="347"/>
        </w:trPr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725" w:rsidRDefault="00186725" w:rsidP="009171D3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Figure 3.2.2</w:t>
            </w:r>
          </w:p>
        </w:tc>
        <w:tc>
          <w:tcPr>
            <w:tcW w:w="6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725" w:rsidRDefault="00186725" w:rsidP="009171D3">
            <w:pPr>
              <w:tabs>
                <w:tab w:val="left" w:pos="720"/>
                <w:tab w:val="left" w:pos="4248"/>
              </w:tabs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IR spectrum of calcium Ferrite (Ca-Fer)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725" w:rsidRDefault="00186725" w:rsidP="009171D3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18</w:t>
            </w:r>
          </w:p>
        </w:tc>
      </w:tr>
      <w:tr w:rsidR="00186725" w:rsidTr="009171D3">
        <w:trPr>
          <w:trHeight w:val="404"/>
        </w:trPr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725" w:rsidRDefault="00186725" w:rsidP="009171D3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Figure 3.2.3</w:t>
            </w:r>
          </w:p>
        </w:tc>
        <w:tc>
          <w:tcPr>
            <w:tcW w:w="6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725" w:rsidRDefault="00186725" w:rsidP="009171D3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IR spectrum of Barium Ferrite (Ba-Fer)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725" w:rsidRDefault="00186725" w:rsidP="009171D3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19</w:t>
            </w:r>
          </w:p>
        </w:tc>
      </w:tr>
      <w:tr w:rsidR="00186725" w:rsidTr="009171D3">
        <w:trPr>
          <w:trHeight w:val="389"/>
        </w:trPr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725" w:rsidRDefault="00186725" w:rsidP="009171D3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Figure 3.2.4</w:t>
            </w:r>
          </w:p>
        </w:tc>
        <w:tc>
          <w:tcPr>
            <w:tcW w:w="6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725" w:rsidRDefault="00186725" w:rsidP="009171D3">
            <w:pPr>
              <w:tabs>
                <w:tab w:val="left" w:pos="720"/>
                <w:tab w:val="left" w:pos="4248"/>
              </w:tabs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IR spectrum of  Strontium Ferrite (Sr-Fer)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725" w:rsidRDefault="00186725" w:rsidP="009171D3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</w:tr>
      <w:tr w:rsidR="00186725" w:rsidTr="009171D3">
        <w:trPr>
          <w:trHeight w:val="404"/>
        </w:trPr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725" w:rsidRDefault="00186725" w:rsidP="009171D3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Figure 3.2.5</w:t>
            </w:r>
          </w:p>
        </w:tc>
        <w:tc>
          <w:tcPr>
            <w:tcW w:w="6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725" w:rsidRDefault="00186725" w:rsidP="009171D3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IR spectrum of Iron Ferrite (Fe-Fer)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725" w:rsidRDefault="00186725" w:rsidP="009171D3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21</w:t>
            </w:r>
          </w:p>
        </w:tc>
      </w:tr>
      <w:tr w:rsidR="00186725" w:rsidTr="009171D3">
        <w:trPr>
          <w:trHeight w:val="392"/>
        </w:trPr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725" w:rsidRDefault="00186725" w:rsidP="009171D3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Figure 3.3.1</w:t>
            </w:r>
          </w:p>
        </w:tc>
        <w:tc>
          <w:tcPr>
            <w:tcW w:w="6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725" w:rsidRDefault="00186725" w:rsidP="009171D3">
            <w:pPr>
              <w:tabs>
                <w:tab w:val="left" w:pos="720"/>
                <w:tab w:val="left" w:pos="4248"/>
              </w:tabs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X-Ray Diffraction (XRD)  pattern of Magnesium Ferrite (Mg-Fer) 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725" w:rsidRDefault="00186725" w:rsidP="009171D3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22</w:t>
            </w:r>
          </w:p>
        </w:tc>
      </w:tr>
      <w:tr w:rsidR="00186725" w:rsidTr="009171D3">
        <w:trPr>
          <w:trHeight w:val="404"/>
        </w:trPr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725" w:rsidRDefault="00186725" w:rsidP="009171D3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Figure 3.3.2</w:t>
            </w:r>
          </w:p>
        </w:tc>
        <w:tc>
          <w:tcPr>
            <w:tcW w:w="6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725" w:rsidRDefault="00186725" w:rsidP="009171D3">
            <w:pPr>
              <w:spacing w:line="360" w:lineRule="auto"/>
              <w:ind w:right="52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X-Ray Diffraction (XRD)  pattern of Calcium Ferrite(Ca-Fer)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725" w:rsidRDefault="00186725" w:rsidP="009171D3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23</w:t>
            </w:r>
          </w:p>
        </w:tc>
      </w:tr>
      <w:tr w:rsidR="00186725" w:rsidTr="009171D3">
        <w:trPr>
          <w:trHeight w:val="392"/>
        </w:trPr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725" w:rsidRDefault="00186725" w:rsidP="009171D3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Figure 3.3.3</w:t>
            </w:r>
          </w:p>
        </w:tc>
        <w:tc>
          <w:tcPr>
            <w:tcW w:w="6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725" w:rsidRDefault="00186725" w:rsidP="009171D3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X-Ray Diffraction (XRD)  pattern of Strontium Ferrite(Sr-Fer)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725" w:rsidRDefault="00186725" w:rsidP="009171D3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24</w:t>
            </w:r>
          </w:p>
        </w:tc>
      </w:tr>
      <w:tr w:rsidR="00186725" w:rsidTr="009171D3">
        <w:trPr>
          <w:trHeight w:val="389"/>
        </w:trPr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725" w:rsidRDefault="00186725" w:rsidP="009171D3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Figure3.3.4</w:t>
            </w:r>
          </w:p>
        </w:tc>
        <w:tc>
          <w:tcPr>
            <w:tcW w:w="6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725" w:rsidRDefault="00186725" w:rsidP="009171D3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X-Ray Diffraction (XRD)  pattern of Barium Ferrite (Ba-Fer)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725" w:rsidRDefault="00186725" w:rsidP="009171D3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25</w:t>
            </w:r>
          </w:p>
        </w:tc>
      </w:tr>
      <w:tr w:rsidR="00186725" w:rsidTr="009171D3">
        <w:trPr>
          <w:trHeight w:val="344"/>
        </w:trPr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725" w:rsidRDefault="00186725" w:rsidP="009171D3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Table 3.4.1</w:t>
            </w:r>
          </w:p>
        </w:tc>
        <w:tc>
          <w:tcPr>
            <w:tcW w:w="6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725" w:rsidRDefault="00186725" w:rsidP="009171D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kern w:val="36"/>
                <w:sz w:val="24"/>
                <w:szCs w:val="24"/>
              </w:rPr>
              <w:t>Atomic absorption analysis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725" w:rsidRDefault="00186725" w:rsidP="009171D3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26</w:t>
            </w:r>
          </w:p>
        </w:tc>
      </w:tr>
    </w:tbl>
    <w:p w:rsidR="00186725" w:rsidRDefault="00186725" w:rsidP="00186725"/>
    <w:p w:rsidR="00186725" w:rsidRDefault="00186725" w:rsidP="00186725"/>
    <w:p w:rsidR="00186725" w:rsidRDefault="00186725" w:rsidP="00186725">
      <w:bookmarkStart w:id="0" w:name="_GoBack"/>
      <w:bookmarkEnd w:id="0"/>
    </w:p>
    <w:sectPr w:rsidR="00186725" w:rsidSect="00E25C5C">
      <w:headerReference w:type="default" r:id="rId6"/>
      <w:footerReference w:type="default" r:id="rId7"/>
      <w:pgSz w:w="11906" w:h="16838"/>
      <w:pgMar w:top="1440" w:right="1800" w:bottom="1440" w:left="1800" w:header="720" w:footer="720" w:gutter="0"/>
      <w:pgNumType w:fmt="upperRoman" w:start="1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607E" w:rsidRDefault="0086607E" w:rsidP="00FC1C46">
      <w:pPr>
        <w:spacing w:after="0" w:line="240" w:lineRule="auto"/>
      </w:pPr>
      <w:r>
        <w:separator/>
      </w:r>
    </w:p>
  </w:endnote>
  <w:endnote w:type="continuationSeparator" w:id="1">
    <w:p w:rsidR="0086607E" w:rsidRDefault="0086607E" w:rsidP="00FC1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14074150"/>
      <w:docPartObj>
        <w:docPartGallery w:val="Page Numbers (Bottom of Page)"/>
        <w:docPartUnique/>
      </w:docPartObj>
    </w:sdtPr>
    <w:sdtContent>
      <w:p w:rsidR="00E16187" w:rsidRDefault="008F1561">
        <w:pPr>
          <w:pStyle w:val="Footer"/>
          <w:jc w:val="center"/>
        </w:pPr>
        <w:r>
          <w:fldChar w:fldCharType="begin"/>
        </w:r>
        <w:r w:rsidR="00E31183">
          <w:instrText xml:space="preserve"> PAGE   \* MERGEFORMAT </w:instrText>
        </w:r>
        <w:r>
          <w:fldChar w:fldCharType="separate"/>
        </w:r>
        <w:r w:rsidR="00BC5C6B">
          <w:rPr>
            <w:noProof/>
          </w:rPr>
          <w:t>VI</w:t>
        </w:r>
        <w:r>
          <w:fldChar w:fldCharType="end"/>
        </w:r>
      </w:p>
    </w:sdtContent>
  </w:sdt>
  <w:p w:rsidR="00E16187" w:rsidRDefault="0086607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607E" w:rsidRDefault="0086607E" w:rsidP="00FC1C46">
      <w:pPr>
        <w:spacing w:after="0" w:line="240" w:lineRule="auto"/>
      </w:pPr>
      <w:r>
        <w:separator/>
      </w:r>
    </w:p>
  </w:footnote>
  <w:footnote w:type="continuationSeparator" w:id="1">
    <w:p w:rsidR="0086607E" w:rsidRDefault="0086607E" w:rsidP="00FC1C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187" w:rsidRDefault="0086607E">
    <w:pPr>
      <w:pStyle w:val="Header"/>
      <w:rPr>
        <w:rtl/>
        <w:lang w:bidi="ar-SA"/>
      </w:rPr>
    </w:pPr>
  </w:p>
  <w:p w:rsidR="00E16187" w:rsidRDefault="0086607E">
    <w:pPr>
      <w:pStyle w:val="Header"/>
      <w:rPr>
        <w:rtl/>
        <w:lang w:bidi="ar-SA"/>
      </w:rPr>
    </w:pPr>
  </w:p>
  <w:p w:rsidR="00E16187" w:rsidRDefault="0086607E">
    <w:pPr>
      <w:pStyle w:val="Header"/>
      <w:rPr>
        <w:lang w:bidi="ar-S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31183"/>
    <w:rsid w:val="00054D29"/>
    <w:rsid w:val="0007241E"/>
    <w:rsid w:val="000A7920"/>
    <w:rsid w:val="000B0DC1"/>
    <w:rsid w:val="0013083A"/>
    <w:rsid w:val="001755DC"/>
    <w:rsid w:val="00186725"/>
    <w:rsid w:val="0020166E"/>
    <w:rsid w:val="002B311B"/>
    <w:rsid w:val="00347CAC"/>
    <w:rsid w:val="006106C3"/>
    <w:rsid w:val="00642A1F"/>
    <w:rsid w:val="006478F3"/>
    <w:rsid w:val="00673549"/>
    <w:rsid w:val="006F67C7"/>
    <w:rsid w:val="0074261E"/>
    <w:rsid w:val="007D14CD"/>
    <w:rsid w:val="00850D8D"/>
    <w:rsid w:val="008554D2"/>
    <w:rsid w:val="0086607E"/>
    <w:rsid w:val="0087747A"/>
    <w:rsid w:val="008A3C75"/>
    <w:rsid w:val="008D2C0C"/>
    <w:rsid w:val="008D6492"/>
    <w:rsid w:val="008F1561"/>
    <w:rsid w:val="00964820"/>
    <w:rsid w:val="00986D98"/>
    <w:rsid w:val="009E1FFB"/>
    <w:rsid w:val="00AF5143"/>
    <w:rsid w:val="00B54445"/>
    <w:rsid w:val="00B665B0"/>
    <w:rsid w:val="00BC5C6B"/>
    <w:rsid w:val="00CA3311"/>
    <w:rsid w:val="00D66B85"/>
    <w:rsid w:val="00D96349"/>
    <w:rsid w:val="00E31183"/>
    <w:rsid w:val="00E84F8E"/>
    <w:rsid w:val="00EF4B09"/>
    <w:rsid w:val="00F749BB"/>
    <w:rsid w:val="00FB6A1B"/>
    <w:rsid w:val="00FC1C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C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31183"/>
    <w:pPr>
      <w:tabs>
        <w:tab w:val="center" w:pos="4513"/>
        <w:tab w:val="right" w:pos="9026"/>
      </w:tabs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AE"/>
    </w:rPr>
  </w:style>
  <w:style w:type="character" w:customStyle="1" w:styleId="FooterChar">
    <w:name w:val="Footer Char"/>
    <w:basedOn w:val="DefaultParagraphFont"/>
    <w:link w:val="Footer"/>
    <w:uiPriority w:val="99"/>
    <w:rsid w:val="00E31183"/>
    <w:rPr>
      <w:rFonts w:ascii="Times New Roman" w:eastAsia="Times New Roman" w:hAnsi="Times New Roman" w:cs="Times New Roman"/>
      <w:sz w:val="24"/>
      <w:szCs w:val="24"/>
      <w:lang w:bidi="ar-AE"/>
    </w:rPr>
  </w:style>
  <w:style w:type="paragraph" w:styleId="Header">
    <w:name w:val="header"/>
    <w:basedOn w:val="Normal"/>
    <w:link w:val="HeaderChar"/>
    <w:uiPriority w:val="99"/>
    <w:unhideWhenUsed/>
    <w:rsid w:val="00E31183"/>
    <w:pPr>
      <w:tabs>
        <w:tab w:val="center" w:pos="4320"/>
        <w:tab w:val="right" w:pos="8640"/>
      </w:tabs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AE"/>
    </w:rPr>
  </w:style>
  <w:style w:type="character" w:customStyle="1" w:styleId="HeaderChar">
    <w:name w:val="Header Char"/>
    <w:basedOn w:val="DefaultParagraphFont"/>
    <w:link w:val="Header"/>
    <w:uiPriority w:val="99"/>
    <w:rsid w:val="00E31183"/>
    <w:rPr>
      <w:rFonts w:ascii="Times New Roman" w:eastAsia="Times New Roman" w:hAnsi="Times New Roman" w:cs="Times New Roman"/>
      <w:sz w:val="24"/>
      <w:szCs w:val="24"/>
      <w:lang w:bidi="ar-AE"/>
    </w:rPr>
  </w:style>
  <w:style w:type="table" w:styleId="TableGrid">
    <w:name w:val="Table Grid"/>
    <w:basedOn w:val="TableNormal"/>
    <w:uiPriority w:val="59"/>
    <w:rsid w:val="00E31183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33</cp:revision>
  <dcterms:created xsi:type="dcterms:W3CDTF">2015-01-25T23:18:00Z</dcterms:created>
  <dcterms:modified xsi:type="dcterms:W3CDTF">2000-12-31T21:03:00Z</dcterms:modified>
</cp:coreProperties>
</file>